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58F" w:rsidRDefault="0012058F" w:rsidP="001205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8C1523">
        <w:rPr>
          <w:b/>
          <w:sz w:val="28"/>
          <w:szCs w:val="28"/>
        </w:rPr>
        <w:t>тчет органов местного самоуправления</w:t>
      </w:r>
    </w:p>
    <w:p w:rsidR="0012058F" w:rsidRDefault="0012058F" w:rsidP="0012058F">
      <w:pPr>
        <w:jc w:val="center"/>
        <w:rPr>
          <w:b/>
          <w:sz w:val="28"/>
          <w:szCs w:val="28"/>
        </w:rPr>
      </w:pPr>
      <w:r w:rsidRPr="008C1523">
        <w:rPr>
          <w:b/>
          <w:sz w:val="28"/>
          <w:szCs w:val="28"/>
        </w:rPr>
        <w:t>о социально-экономическом развитии</w:t>
      </w:r>
    </w:p>
    <w:p w:rsidR="0012058F" w:rsidRPr="008C1523" w:rsidRDefault="0012058F" w:rsidP="0012058F">
      <w:pPr>
        <w:jc w:val="center"/>
        <w:rPr>
          <w:b/>
          <w:sz w:val="28"/>
          <w:szCs w:val="28"/>
        </w:rPr>
      </w:pPr>
      <w:r w:rsidRPr="008C1523">
        <w:rPr>
          <w:b/>
          <w:sz w:val="28"/>
          <w:szCs w:val="28"/>
        </w:rPr>
        <w:t>муниципального района "Забайкальский район"</w:t>
      </w:r>
    </w:p>
    <w:p w:rsidR="0012058F" w:rsidRPr="008C1523" w:rsidRDefault="0012058F" w:rsidP="0012058F">
      <w:pPr>
        <w:jc w:val="center"/>
        <w:rPr>
          <w:b/>
          <w:sz w:val="28"/>
          <w:szCs w:val="28"/>
        </w:rPr>
      </w:pPr>
      <w:r w:rsidRPr="008C1523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 xml:space="preserve">12 месяцев </w:t>
      </w:r>
      <w:r w:rsidRPr="008C152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 года</w:t>
      </w:r>
    </w:p>
    <w:p w:rsidR="0012058F" w:rsidRDefault="0012058F" w:rsidP="0012058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9"/>
        <w:gridCol w:w="1109"/>
        <w:gridCol w:w="1440"/>
      </w:tblGrid>
      <w:tr w:rsidR="0012058F" w:rsidRPr="007D7237" w:rsidTr="004A0C22">
        <w:trPr>
          <w:trHeight w:val="276"/>
        </w:trPr>
        <w:tc>
          <w:tcPr>
            <w:tcW w:w="6919" w:type="dxa"/>
            <w:vMerge w:val="restart"/>
            <w:vAlign w:val="center"/>
          </w:tcPr>
          <w:p w:rsidR="0012058F" w:rsidRPr="007D7237" w:rsidRDefault="0012058F" w:rsidP="004A0C22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Наименование основных показателей</w:t>
            </w:r>
          </w:p>
        </w:tc>
        <w:tc>
          <w:tcPr>
            <w:tcW w:w="1109" w:type="dxa"/>
            <w:vMerge w:val="restart"/>
            <w:vAlign w:val="center"/>
          </w:tcPr>
          <w:p w:rsidR="0012058F" w:rsidRPr="007D7237" w:rsidRDefault="0012058F" w:rsidP="004A0C22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Ед. изм.</w:t>
            </w:r>
          </w:p>
        </w:tc>
        <w:tc>
          <w:tcPr>
            <w:tcW w:w="1440" w:type="dxa"/>
            <w:vMerge w:val="restart"/>
            <w:vAlign w:val="center"/>
          </w:tcPr>
          <w:p w:rsidR="0012058F" w:rsidRPr="002646C8" w:rsidRDefault="0012058F" w:rsidP="004A0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месяцев</w:t>
            </w:r>
          </w:p>
          <w:p w:rsidR="0012058F" w:rsidRPr="007F37AB" w:rsidRDefault="0012058F" w:rsidP="004A0C22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20 </w:t>
            </w:r>
            <w:r w:rsidRPr="007D7237">
              <w:rPr>
                <w:sz w:val="22"/>
                <w:szCs w:val="22"/>
              </w:rPr>
              <w:t>год</w:t>
            </w:r>
            <w:r>
              <w:rPr>
                <w:sz w:val="22"/>
                <w:szCs w:val="22"/>
              </w:rPr>
              <w:t>а</w:t>
            </w:r>
          </w:p>
        </w:tc>
      </w:tr>
      <w:tr w:rsidR="0012058F" w:rsidRPr="007D7237" w:rsidTr="004A0C22">
        <w:trPr>
          <w:trHeight w:val="253"/>
        </w:trPr>
        <w:tc>
          <w:tcPr>
            <w:tcW w:w="6919" w:type="dxa"/>
            <w:vMerge/>
          </w:tcPr>
          <w:p w:rsidR="0012058F" w:rsidRPr="007D7237" w:rsidRDefault="0012058F" w:rsidP="004A0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9" w:type="dxa"/>
            <w:vMerge/>
          </w:tcPr>
          <w:p w:rsidR="0012058F" w:rsidRPr="007D7237" w:rsidRDefault="0012058F" w:rsidP="004A0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12058F" w:rsidRPr="007D7237" w:rsidRDefault="0012058F" w:rsidP="004A0C2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2058F" w:rsidRPr="007D7237" w:rsidTr="004A0C22">
        <w:trPr>
          <w:trHeight w:val="169"/>
        </w:trPr>
        <w:tc>
          <w:tcPr>
            <w:tcW w:w="6919" w:type="dxa"/>
          </w:tcPr>
          <w:p w:rsidR="0012058F" w:rsidRPr="007D7237" w:rsidRDefault="0012058F" w:rsidP="004A0C22">
            <w:pPr>
              <w:rPr>
                <w:b/>
                <w:sz w:val="22"/>
                <w:szCs w:val="22"/>
              </w:rPr>
            </w:pPr>
            <w:r w:rsidRPr="007D7237">
              <w:rPr>
                <w:b/>
                <w:sz w:val="22"/>
                <w:szCs w:val="22"/>
              </w:rPr>
              <w:t>Демографические показатели</w:t>
            </w:r>
          </w:p>
        </w:tc>
        <w:tc>
          <w:tcPr>
            <w:tcW w:w="1109" w:type="dxa"/>
          </w:tcPr>
          <w:p w:rsidR="0012058F" w:rsidRPr="007D7237" w:rsidRDefault="0012058F" w:rsidP="004A0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12058F" w:rsidRPr="007D7237" w:rsidRDefault="0012058F" w:rsidP="004A0C2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2058F" w:rsidRPr="007D7237" w:rsidTr="004A0C22">
        <w:trPr>
          <w:trHeight w:val="169"/>
        </w:trPr>
        <w:tc>
          <w:tcPr>
            <w:tcW w:w="6919" w:type="dxa"/>
          </w:tcPr>
          <w:p w:rsidR="0012058F" w:rsidRPr="007D7237" w:rsidRDefault="0012058F" w:rsidP="004A0C22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 xml:space="preserve">1. Численность </w:t>
            </w:r>
            <w:proofErr w:type="gramStart"/>
            <w:r w:rsidRPr="007D7237">
              <w:rPr>
                <w:sz w:val="22"/>
                <w:szCs w:val="22"/>
              </w:rPr>
              <w:t>родившихся</w:t>
            </w:r>
            <w:proofErr w:type="gramEnd"/>
          </w:p>
        </w:tc>
        <w:tc>
          <w:tcPr>
            <w:tcW w:w="1109" w:type="dxa"/>
          </w:tcPr>
          <w:p w:rsidR="0012058F" w:rsidRPr="007D7237" w:rsidRDefault="0012058F" w:rsidP="004A0C22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чел.</w:t>
            </w:r>
          </w:p>
        </w:tc>
        <w:tc>
          <w:tcPr>
            <w:tcW w:w="1440" w:type="dxa"/>
          </w:tcPr>
          <w:p w:rsidR="0012058F" w:rsidRPr="007D7237" w:rsidRDefault="00087E09" w:rsidP="004A0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</w:t>
            </w:r>
          </w:p>
        </w:tc>
      </w:tr>
      <w:tr w:rsidR="0012058F" w:rsidRPr="007D7237" w:rsidTr="004A0C22">
        <w:trPr>
          <w:trHeight w:val="169"/>
        </w:trPr>
        <w:tc>
          <w:tcPr>
            <w:tcW w:w="6919" w:type="dxa"/>
          </w:tcPr>
          <w:p w:rsidR="0012058F" w:rsidRPr="007D7237" w:rsidRDefault="0012058F" w:rsidP="004A0C22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 xml:space="preserve">2. Численность </w:t>
            </w:r>
            <w:proofErr w:type="gramStart"/>
            <w:r w:rsidRPr="007D7237">
              <w:rPr>
                <w:sz w:val="22"/>
                <w:szCs w:val="22"/>
              </w:rPr>
              <w:t>умерших</w:t>
            </w:r>
            <w:proofErr w:type="gramEnd"/>
          </w:p>
        </w:tc>
        <w:tc>
          <w:tcPr>
            <w:tcW w:w="1109" w:type="dxa"/>
          </w:tcPr>
          <w:p w:rsidR="0012058F" w:rsidRPr="007D7237" w:rsidRDefault="0012058F" w:rsidP="004A0C22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чел.</w:t>
            </w:r>
          </w:p>
        </w:tc>
        <w:tc>
          <w:tcPr>
            <w:tcW w:w="1440" w:type="dxa"/>
          </w:tcPr>
          <w:p w:rsidR="0012058F" w:rsidRPr="007D7237" w:rsidRDefault="00087E09" w:rsidP="004A0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</w:tr>
      <w:tr w:rsidR="0012058F" w:rsidRPr="007D7237" w:rsidTr="004A0C22">
        <w:trPr>
          <w:trHeight w:val="169"/>
        </w:trPr>
        <w:tc>
          <w:tcPr>
            <w:tcW w:w="6919" w:type="dxa"/>
          </w:tcPr>
          <w:p w:rsidR="0012058F" w:rsidRPr="007D7237" w:rsidRDefault="0012058F" w:rsidP="004A0C22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 xml:space="preserve">3. Численность </w:t>
            </w:r>
            <w:proofErr w:type="gramStart"/>
            <w:r w:rsidRPr="007D7237">
              <w:rPr>
                <w:sz w:val="22"/>
                <w:szCs w:val="22"/>
              </w:rPr>
              <w:t>выбывших</w:t>
            </w:r>
            <w:proofErr w:type="gramEnd"/>
          </w:p>
        </w:tc>
        <w:tc>
          <w:tcPr>
            <w:tcW w:w="1109" w:type="dxa"/>
          </w:tcPr>
          <w:p w:rsidR="0012058F" w:rsidRPr="007D7237" w:rsidRDefault="0012058F" w:rsidP="004A0C22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чел.</w:t>
            </w:r>
          </w:p>
        </w:tc>
        <w:tc>
          <w:tcPr>
            <w:tcW w:w="1440" w:type="dxa"/>
          </w:tcPr>
          <w:p w:rsidR="0012058F" w:rsidRPr="007D7237" w:rsidRDefault="00087E09" w:rsidP="004A0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</w:t>
            </w:r>
          </w:p>
        </w:tc>
      </w:tr>
      <w:tr w:rsidR="0012058F" w:rsidRPr="007D7237" w:rsidTr="004A0C22">
        <w:trPr>
          <w:trHeight w:val="169"/>
        </w:trPr>
        <w:tc>
          <w:tcPr>
            <w:tcW w:w="6919" w:type="dxa"/>
          </w:tcPr>
          <w:p w:rsidR="0012058F" w:rsidRPr="007D7237" w:rsidRDefault="0012058F" w:rsidP="004A0C22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 xml:space="preserve">4. Численность </w:t>
            </w:r>
            <w:proofErr w:type="gramStart"/>
            <w:r w:rsidRPr="007D7237">
              <w:rPr>
                <w:sz w:val="22"/>
                <w:szCs w:val="22"/>
              </w:rPr>
              <w:t>прибывших</w:t>
            </w:r>
            <w:proofErr w:type="gramEnd"/>
          </w:p>
        </w:tc>
        <w:tc>
          <w:tcPr>
            <w:tcW w:w="1109" w:type="dxa"/>
          </w:tcPr>
          <w:p w:rsidR="0012058F" w:rsidRPr="007D7237" w:rsidRDefault="0012058F" w:rsidP="004A0C22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чел.</w:t>
            </w:r>
          </w:p>
        </w:tc>
        <w:tc>
          <w:tcPr>
            <w:tcW w:w="1440" w:type="dxa"/>
          </w:tcPr>
          <w:p w:rsidR="0012058F" w:rsidRPr="007D7237" w:rsidRDefault="00087E09" w:rsidP="004A0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</w:t>
            </w:r>
          </w:p>
        </w:tc>
      </w:tr>
      <w:tr w:rsidR="0012058F" w:rsidRPr="007D7237" w:rsidTr="004A0C22">
        <w:trPr>
          <w:trHeight w:val="169"/>
        </w:trPr>
        <w:tc>
          <w:tcPr>
            <w:tcW w:w="6919" w:type="dxa"/>
          </w:tcPr>
          <w:p w:rsidR="0012058F" w:rsidRPr="007D7237" w:rsidRDefault="0012058F" w:rsidP="004A0C22">
            <w:pPr>
              <w:rPr>
                <w:b/>
                <w:sz w:val="22"/>
                <w:szCs w:val="22"/>
              </w:rPr>
            </w:pPr>
            <w:r w:rsidRPr="007D7237">
              <w:rPr>
                <w:b/>
                <w:sz w:val="22"/>
                <w:szCs w:val="22"/>
              </w:rPr>
              <w:t>Потребительский рынок</w:t>
            </w:r>
          </w:p>
        </w:tc>
        <w:tc>
          <w:tcPr>
            <w:tcW w:w="1109" w:type="dxa"/>
          </w:tcPr>
          <w:p w:rsidR="0012058F" w:rsidRPr="007D7237" w:rsidRDefault="0012058F" w:rsidP="004A0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12058F" w:rsidRPr="007D7237" w:rsidRDefault="0012058F" w:rsidP="004A0C2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2058F" w:rsidRPr="007D7237" w:rsidTr="004A0C22">
        <w:trPr>
          <w:trHeight w:val="169"/>
        </w:trPr>
        <w:tc>
          <w:tcPr>
            <w:tcW w:w="6919" w:type="dxa"/>
          </w:tcPr>
          <w:p w:rsidR="0012058F" w:rsidRPr="007D7237" w:rsidRDefault="0012058F" w:rsidP="004A0C22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1. Оборот розничной торговли</w:t>
            </w:r>
          </w:p>
        </w:tc>
        <w:tc>
          <w:tcPr>
            <w:tcW w:w="1109" w:type="dxa"/>
          </w:tcPr>
          <w:p w:rsidR="0012058F" w:rsidRPr="007D7237" w:rsidRDefault="0012058F" w:rsidP="004A0C22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</w:tcPr>
          <w:p w:rsidR="0012058F" w:rsidRPr="007D7237" w:rsidRDefault="00087E09" w:rsidP="004A0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1884,85</w:t>
            </w:r>
          </w:p>
        </w:tc>
      </w:tr>
      <w:tr w:rsidR="0012058F" w:rsidRPr="007D7237" w:rsidTr="004A0C22">
        <w:trPr>
          <w:trHeight w:val="169"/>
        </w:trPr>
        <w:tc>
          <w:tcPr>
            <w:tcW w:w="6919" w:type="dxa"/>
          </w:tcPr>
          <w:p w:rsidR="0012058F" w:rsidRPr="007D7237" w:rsidRDefault="0012058F" w:rsidP="004A0C22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1.1. в сопоставимых ценах</w:t>
            </w:r>
          </w:p>
        </w:tc>
        <w:tc>
          <w:tcPr>
            <w:tcW w:w="1109" w:type="dxa"/>
          </w:tcPr>
          <w:p w:rsidR="0012058F" w:rsidRPr="007D7237" w:rsidRDefault="0012058F" w:rsidP="004A0C22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</w:tcPr>
          <w:p w:rsidR="0012058F" w:rsidRPr="007D7237" w:rsidRDefault="00087E09" w:rsidP="004A0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93,7</w:t>
            </w:r>
          </w:p>
        </w:tc>
      </w:tr>
      <w:tr w:rsidR="0012058F" w:rsidRPr="007D7237" w:rsidTr="004A0C22">
        <w:trPr>
          <w:trHeight w:val="169"/>
        </w:trPr>
        <w:tc>
          <w:tcPr>
            <w:tcW w:w="6919" w:type="dxa"/>
          </w:tcPr>
          <w:p w:rsidR="0012058F" w:rsidRPr="007D7237" w:rsidRDefault="0012058F" w:rsidP="004A0C22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2. Оборот общественного питания</w:t>
            </w:r>
          </w:p>
        </w:tc>
        <w:tc>
          <w:tcPr>
            <w:tcW w:w="1109" w:type="dxa"/>
          </w:tcPr>
          <w:p w:rsidR="0012058F" w:rsidRPr="007D7237" w:rsidRDefault="0012058F" w:rsidP="004A0C22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</w:tcPr>
          <w:p w:rsidR="0012058F" w:rsidRPr="007D7237" w:rsidRDefault="00087E09" w:rsidP="004A0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68,31</w:t>
            </w:r>
          </w:p>
        </w:tc>
      </w:tr>
      <w:tr w:rsidR="0012058F" w:rsidRPr="007D7237" w:rsidTr="004A0C22">
        <w:trPr>
          <w:trHeight w:val="169"/>
        </w:trPr>
        <w:tc>
          <w:tcPr>
            <w:tcW w:w="6919" w:type="dxa"/>
          </w:tcPr>
          <w:p w:rsidR="0012058F" w:rsidRPr="007D7237" w:rsidRDefault="0012058F" w:rsidP="004A0C22">
            <w:pPr>
              <w:rPr>
                <w:b/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2.1 в сопоставимых ценах</w:t>
            </w:r>
          </w:p>
        </w:tc>
        <w:tc>
          <w:tcPr>
            <w:tcW w:w="1109" w:type="dxa"/>
          </w:tcPr>
          <w:p w:rsidR="0012058F" w:rsidRPr="007D7237" w:rsidRDefault="0012058F" w:rsidP="004A0C22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</w:tcPr>
          <w:p w:rsidR="0012058F" w:rsidRPr="007D7237" w:rsidRDefault="00087E09" w:rsidP="004A0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73,0</w:t>
            </w:r>
          </w:p>
        </w:tc>
      </w:tr>
      <w:tr w:rsidR="0012058F" w:rsidRPr="007D7237" w:rsidTr="004A0C22">
        <w:trPr>
          <w:trHeight w:val="169"/>
        </w:trPr>
        <w:tc>
          <w:tcPr>
            <w:tcW w:w="6919" w:type="dxa"/>
          </w:tcPr>
          <w:p w:rsidR="0012058F" w:rsidRPr="007D7237" w:rsidRDefault="0012058F" w:rsidP="004A0C22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3. Объем платных услуг</w:t>
            </w:r>
          </w:p>
        </w:tc>
        <w:tc>
          <w:tcPr>
            <w:tcW w:w="1109" w:type="dxa"/>
          </w:tcPr>
          <w:p w:rsidR="0012058F" w:rsidRPr="007D7237" w:rsidRDefault="0012058F" w:rsidP="004A0C22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</w:tcPr>
          <w:p w:rsidR="0012058F" w:rsidRPr="007D7237" w:rsidRDefault="00087E09" w:rsidP="004A0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899,61</w:t>
            </w:r>
          </w:p>
        </w:tc>
      </w:tr>
      <w:tr w:rsidR="0012058F" w:rsidRPr="007D7237" w:rsidTr="004A0C22">
        <w:trPr>
          <w:trHeight w:val="169"/>
        </w:trPr>
        <w:tc>
          <w:tcPr>
            <w:tcW w:w="6919" w:type="dxa"/>
          </w:tcPr>
          <w:p w:rsidR="0012058F" w:rsidRPr="007D7237" w:rsidRDefault="0012058F" w:rsidP="004A0C22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3.1. в сопоставимых ценах</w:t>
            </w:r>
          </w:p>
        </w:tc>
        <w:tc>
          <w:tcPr>
            <w:tcW w:w="1109" w:type="dxa"/>
          </w:tcPr>
          <w:p w:rsidR="0012058F" w:rsidRPr="007D7237" w:rsidRDefault="0012058F" w:rsidP="004A0C22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</w:tcPr>
          <w:p w:rsidR="0012058F" w:rsidRPr="007D7237" w:rsidRDefault="00087E09" w:rsidP="004A0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2058F" w:rsidRPr="007D7237" w:rsidTr="004A0C22">
        <w:trPr>
          <w:trHeight w:val="169"/>
        </w:trPr>
        <w:tc>
          <w:tcPr>
            <w:tcW w:w="6919" w:type="dxa"/>
          </w:tcPr>
          <w:p w:rsidR="0012058F" w:rsidRPr="007D7237" w:rsidRDefault="0012058F" w:rsidP="004A0C22">
            <w:pPr>
              <w:rPr>
                <w:b/>
                <w:sz w:val="22"/>
                <w:szCs w:val="22"/>
              </w:rPr>
            </w:pPr>
            <w:r w:rsidRPr="007D7237">
              <w:rPr>
                <w:b/>
                <w:sz w:val="22"/>
                <w:szCs w:val="22"/>
              </w:rPr>
              <w:t>Инвестиционная и строительная деятельность</w:t>
            </w:r>
          </w:p>
        </w:tc>
        <w:tc>
          <w:tcPr>
            <w:tcW w:w="1109" w:type="dxa"/>
          </w:tcPr>
          <w:p w:rsidR="0012058F" w:rsidRPr="007D7237" w:rsidRDefault="0012058F" w:rsidP="004A0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12058F" w:rsidRPr="007D7237" w:rsidRDefault="0012058F" w:rsidP="004A0C2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2058F" w:rsidRPr="007D7237" w:rsidTr="004A0C22">
        <w:trPr>
          <w:trHeight w:val="169"/>
        </w:trPr>
        <w:tc>
          <w:tcPr>
            <w:tcW w:w="6919" w:type="dxa"/>
          </w:tcPr>
          <w:p w:rsidR="0012058F" w:rsidRPr="007D7237" w:rsidRDefault="0012058F" w:rsidP="004A0C22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1. Объем выполненных работ по виду деятельности "строительство"</w:t>
            </w:r>
          </w:p>
        </w:tc>
        <w:tc>
          <w:tcPr>
            <w:tcW w:w="1109" w:type="dxa"/>
          </w:tcPr>
          <w:p w:rsidR="0012058F" w:rsidRPr="007D7237" w:rsidRDefault="0012058F" w:rsidP="004A0C22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</w:tcPr>
          <w:p w:rsidR="0012058F" w:rsidRPr="007D7237" w:rsidRDefault="00647F68" w:rsidP="004A0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77,75</w:t>
            </w:r>
          </w:p>
        </w:tc>
      </w:tr>
      <w:tr w:rsidR="0012058F" w:rsidRPr="007D7237" w:rsidTr="004A0C22">
        <w:trPr>
          <w:trHeight w:val="169"/>
        </w:trPr>
        <w:tc>
          <w:tcPr>
            <w:tcW w:w="6919" w:type="dxa"/>
          </w:tcPr>
          <w:p w:rsidR="0012058F" w:rsidRPr="007D7237" w:rsidRDefault="0012058F" w:rsidP="004A0C22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1.1. в сопоставимых ценах</w:t>
            </w:r>
          </w:p>
        </w:tc>
        <w:tc>
          <w:tcPr>
            <w:tcW w:w="1109" w:type="dxa"/>
          </w:tcPr>
          <w:p w:rsidR="0012058F" w:rsidRPr="007D7237" w:rsidRDefault="0012058F" w:rsidP="004A0C22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</w:tcPr>
          <w:p w:rsidR="0012058F" w:rsidRPr="007D7237" w:rsidRDefault="00647F68" w:rsidP="004A0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37,8</w:t>
            </w:r>
          </w:p>
        </w:tc>
      </w:tr>
      <w:tr w:rsidR="0012058F" w:rsidRPr="007D7237" w:rsidTr="004A0C22">
        <w:trPr>
          <w:trHeight w:val="169"/>
        </w:trPr>
        <w:tc>
          <w:tcPr>
            <w:tcW w:w="6919" w:type="dxa"/>
          </w:tcPr>
          <w:p w:rsidR="0012058F" w:rsidRPr="007D7237" w:rsidRDefault="0012058F" w:rsidP="004A0C22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 xml:space="preserve">2. Численность </w:t>
            </w:r>
            <w:proofErr w:type="gramStart"/>
            <w:r w:rsidRPr="007D7237">
              <w:rPr>
                <w:sz w:val="22"/>
                <w:szCs w:val="22"/>
              </w:rPr>
              <w:t>занятых</w:t>
            </w:r>
            <w:proofErr w:type="gramEnd"/>
          </w:p>
        </w:tc>
        <w:tc>
          <w:tcPr>
            <w:tcW w:w="1109" w:type="dxa"/>
          </w:tcPr>
          <w:p w:rsidR="0012058F" w:rsidRPr="007D7237" w:rsidRDefault="0012058F" w:rsidP="004A0C22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чел.</w:t>
            </w:r>
          </w:p>
        </w:tc>
        <w:tc>
          <w:tcPr>
            <w:tcW w:w="1440" w:type="dxa"/>
          </w:tcPr>
          <w:p w:rsidR="0012058F" w:rsidRPr="00647F68" w:rsidRDefault="00647F68" w:rsidP="004A0C22">
            <w:pPr>
              <w:jc w:val="center"/>
              <w:rPr>
                <w:sz w:val="22"/>
                <w:szCs w:val="22"/>
              </w:rPr>
            </w:pPr>
            <w:r w:rsidRPr="00647F68">
              <w:rPr>
                <w:sz w:val="22"/>
                <w:szCs w:val="22"/>
              </w:rPr>
              <w:t>27</w:t>
            </w:r>
          </w:p>
        </w:tc>
      </w:tr>
      <w:tr w:rsidR="0012058F" w:rsidRPr="007D7237" w:rsidTr="004A0C22">
        <w:trPr>
          <w:trHeight w:val="169"/>
        </w:trPr>
        <w:tc>
          <w:tcPr>
            <w:tcW w:w="6919" w:type="dxa"/>
          </w:tcPr>
          <w:p w:rsidR="0012058F" w:rsidRPr="007D7237" w:rsidRDefault="0012058F" w:rsidP="004A0C22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3. Среднемесячная заработная плата</w:t>
            </w:r>
          </w:p>
        </w:tc>
        <w:tc>
          <w:tcPr>
            <w:tcW w:w="1109" w:type="dxa"/>
          </w:tcPr>
          <w:p w:rsidR="0012058F" w:rsidRPr="007D7237" w:rsidRDefault="0012058F" w:rsidP="004A0C22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тыс. руб.</w:t>
            </w:r>
          </w:p>
        </w:tc>
        <w:tc>
          <w:tcPr>
            <w:tcW w:w="1440" w:type="dxa"/>
          </w:tcPr>
          <w:p w:rsidR="0012058F" w:rsidRPr="00647F68" w:rsidRDefault="00647F68" w:rsidP="004A0C22">
            <w:pPr>
              <w:jc w:val="center"/>
              <w:rPr>
                <w:sz w:val="22"/>
                <w:szCs w:val="22"/>
              </w:rPr>
            </w:pPr>
            <w:r w:rsidRPr="00647F68">
              <w:rPr>
                <w:sz w:val="22"/>
                <w:szCs w:val="22"/>
              </w:rPr>
              <w:t>37,653</w:t>
            </w:r>
          </w:p>
        </w:tc>
      </w:tr>
      <w:tr w:rsidR="0012058F" w:rsidRPr="007D7237" w:rsidTr="004A0C22">
        <w:trPr>
          <w:trHeight w:val="169"/>
        </w:trPr>
        <w:tc>
          <w:tcPr>
            <w:tcW w:w="6919" w:type="dxa"/>
          </w:tcPr>
          <w:p w:rsidR="0012058F" w:rsidRPr="007D7237" w:rsidRDefault="0012058F" w:rsidP="004A0C22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4. Инвестиции в основной капитал</w:t>
            </w:r>
          </w:p>
        </w:tc>
        <w:tc>
          <w:tcPr>
            <w:tcW w:w="1109" w:type="dxa"/>
          </w:tcPr>
          <w:p w:rsidR="0012058F" w:rsidRPr="007D7237" w:rsidRDefault="0012058F" w:rsidP="004A0C22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</w:tcPr>
          <w:p w:rsidR="0012058F" w:rsidRPr="007D7237" w:rsidRDefault="00647F68" w:rsidP="004A0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130,58</w:t>
            </w:r>
          </w:p>
        </w:tc>
      </w:tr>
      <w:tr w:rsidR="0012058F" w:rsidRPr="007D7237" w:rsidTr="004A0C22">
        <w:trPr>
          <w:trHeight w:val="169"/>
        </w:trPr>
        <w:tc>
          <w:tcPr>
            <w:tcW w:w="6919" w:type="dxa"/>
          </w:tcPr>
          <w:p w:rsidR="0012058F" w:rsidRPr="007D7237" w:rsidRDefault="0012058F" w:rsidP="004A0C22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4.1. в сопоставимых ценах</w:t>
            </w:r>
          </w:p>
        </w:tc>
        <w:tc>
          <w:tcPr>
            <w:tcW w:w="1109" w:type="dxa"/>
          </w:tcPr>
          <w:p w:rsidR="0012058F" w:rsidRPr="007D7237" w:rsidRDefault="0012058F" w:rsidP="004A0C22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</w:tcPr>
          <w:p w:rsidR="0012058F" w:rsidRPr="007D7237" w:rsidRDefault="00647F68" w:rsidP="004A0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65,4</w:t>
            </w:r>
          </w:p>
        </w:tc>
      </w:tr>
      <w:tr w:rsidR="0012058F" w:rsidRPr="007D7237" w:rsidTr="004A0C22">
        <w:trPr>
          <w:trHeight w:val="169"/>
        </w:trPr>
        <w:tc>
          <w:tcPr>
            <w:tcW w:w="6919" w:type="dxa"/>
            <w:tcBorders>
              <w:bottom w:val="single" w:sz="4" w:space="0" w:color="auto"/>
            </w:tcBorders>
          </w:tcPr>
          <w:p w:rsidR="0012058F" w:rsidRPr="007D7237" w:rsidRDefault="0012058F" w:rsidP="004A0C22">
            <w:pPr>
              <w:rPr>
                <w:b/>
                <w:sz w:val="22"/>
                <w:szCs w:val="22"/>
              </w:rPr>
            </w:pPr>
            <w:r w:rsidRPr="007D7237">
              <w:rPr>
                <w:b/>
                <w:sz w:val="22"/>
                <w:szCs w:val="22"/>
              </w:rPr>
              <w:t>Сельское хозяйство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12058F" w:rsidRPr="007D7237" w:rsidRDefault="0012058F" w:rsidP="004A0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058F" w:rsidRPr="007D7237" w:rsidRDefault="0012058F" w:rsidP="004A0C2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2058F" w:rsidRPr="007D7237" w:rsidTr="004A0C22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7D7237" w:rsidRDefault="0012058F" w:rsidP="004A0C22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1. Продукция сельского хозяйства во всех категориях хозяйств – всего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7D7237" w:rsidRDefault="0012058F" w:rsidP="004A0C22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7D7237" w:rsidRDefault="00087E09" w:rsidP="004A0C22">
            <w:pPr>
              <w:jc w:val="center"/>
              <w:rPr>
                <w:sz w:val="22"/>
                <w:szCs w:val="22"/>
                <w:highlight w:val="yellow"/>
              </w:rPr>
            </w:pPr>
            <w:r w:rsidRPr="00087E09">
              <w:rPr>
                <w:sz w:val="22"/>
                <w:szCs w:val="22"/>
              </w:rPr>
              <w:t>498,0</w:t>
            </w:r>
          </w:p>
        </w:tc>
      </w:tr>
      <w:tr w:rsidR="0012058F" w:rsidRPr="007D7237" w:rsidTr="004A0C22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8F" w:rsidRPr="007D7237" w:rsidRDefault="0012058F" w:rsidP="004A0C22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в том числе: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58F" w:rsidRPr="007D7237" w:rsidRDefault="0012058F" w:rsidP="004A0C22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8F" w:rsidRPr="007D7237" w:rsidRDefault="0012058F" w:rsidP="004A0C2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2058F" w:rsidRPr="007D7237" w:rsidTr="004A0C22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8F" w:rsidRPr="007D7237" w:rsidRDefault="0012058F" w:rsidP="004A0C22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растениеводство</w:t>
            </w: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58F" w:rsidRPr="007D7237" w:rsidRDefault="0012058F" w:rsidP="004A0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8F" w:rsidRPr="007D7237" w:rsidRDefault="00087E09" w:rsidP="004A0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57,8</w:t>
            </w:r>
          </w:p>
        </w:tc>
      </w:tr>
      <w:tr w:rsidR="0012058F" w:rsidRPr="007D7237" w:rsidTr="004A0C22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8F" w:rsidRPr="007D7237" w:rsidRDefault="0012058F" w:rsidP="004A0C22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животноводство</w:t>
            </w: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8F" w:rsidRPr="007D7237" w:rsidRDefault="0012058F" w:rsidP="004A0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8F" w:rsidRPr="007D7237" w:rsidRDefault="00087E09" w:rsidP="004A0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440,2</w:t>
            </w:r>
          </w:p>
        </w:tc>
      </w:tr>
      <w:tr w:rsidR="0012058F" w:rsidRPr="007D7237" w:rsidTr="004A0C22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8F" w:rsidRPr="007D7237" w:rsidRDefault="0012058F" w:rsidP="004A0C22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из общего объема: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8F" w:rsidRPr="007D7237" w:rsidRDefault="0012058F" w:rsidP="004A0C22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8F" w:rsidRPr="007D7237" w:rsidRDefault="0012058F" w:rsidP="004A0C22">
            <w:pPr>
              <w:jc w:val="center"/>
              <w:rPr>
                <w:sz w:val="22"/>
                <w:szCs w:val="22"/>
              </w:rPr>
            </w:pPr>
          </w:p>
        </w:tc>
      </w:tr>
      <w:tr w:rsidR="0012058F" w:rsidRPr="007D7237" w:rsidTr="004A0C22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8F" w:rsidRPr="007D7237" w:rsidRDefault="0012058F" w:rsidP="004A0C22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 xml:space="preserve">продукция </w:t>
            </w:r>
            <w:proofErr w:type="spellStart"/>
            <w:r w:rsidRPr="007D7237">
              <w:rPr>
                <w:sz w:val="22"/>
                <w:szCs w:val="22"/>
              </w:rPr>
              <w:t>сельхозорганизаций</w:t>
            </w:r>
            <w:proofErr w:type="spellEnd"/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8F" w:rsidRPr="007D7237" w:rsidRDefault="0012058F" w:rsidP="004A0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8F" w:rsidRPr="007D7237" w:rsidRDefault="00087E09" w:rsidP="004A0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</w:tr>
      <w:tr w:rsidR="0012058F" w:rsidRPr="007D7237" w:rsidTr="004A0C22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8F" w:rsidRPr="007D7237" w:rsidRDefault="0012058F" w:rsidP="004A0C22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продукция хозяйств населения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8F" w:rsidRPr="007D7237" w:rsidRDefault="0012058F" w:rsidP="004A0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8F" w:rsidRPr="007D7237" w:rsidRDefault="00087E09" w:rsidP="004A0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75,7</w:t>
            </w:r>
          </w:p>
        </w:tc>
      </w:tr>
      <w:tr w:rsidR="0012058F" w:rsidRPr="007D7237" w:rsidTr="004A0C22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7D7237" w:rsidRDefault="0012058F" w:rsidP="004A0C22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продукция крестьянских (фермерских) хозяйств</w:t>
            </w:r>
          </w:p>
        </w:tc>
        <w:tc>
          <w:tcPr>
            <w:tcW w:w="1109" w:type="dxa"/>
            <w:vMerge/>
            <w:tcBorders>
              <w:top w:val="single" w:sz="4" w:space="0" w:color="auto"/>
            </w:tcBorders>
          </w:tcPr>
          <w:p w:rsidR="0012058F" w:rsidRPr="007D7237" w:rsidRDefault="0012058F" w:rsidP="004A0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7D7237" w:rsidRDefault="00087E09" w:rsidP="004A0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</w:tr>
      <w:tr w:rsidR="0012058F" w:rsidRPr="007D7237" w:rsidTr="004A0C22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7D7237" w:rsidRDefault="0012058F" w:rsidP="004A0C22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2. Индекс производства продукции сельского хозяйства (хозяйства всех категорий) в сопоставимых ценах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7D7237" w:rsidRDefault="0012058F" w:rsidP="004A0C22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7D7237" w:rsidRDefault="00087E09" w:rsidP="004A0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96,7</w:t>
            </w:r>
          </w:p>
        </w:tc>
      </w:tr>
      <w:tr w:rsidR="0012058F" w:rsidRPr="007D7237" w:rsidTr="004A0C22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7D7237" w:rsidRDefault="0012058F" w:rsidP="004A0C22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в том числе: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7D7237" w:rsidRDefault="0012058F" w:rsidP="004A0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7D7237" w:rsidRDefault="0012058F" w:rsidP="004A0C22">
            <w:pPr>
              <w:jc w:val="center"/>
              <w:rPr>
                <w:sz w:val="22"/>
                <w:szCs w:val="22"/>
              </w:rPr>
            </w:pPr>
          </w:p>
        </w:tc>
      </w:tr>
      <w:tr w:rsidR="0012058F" w:rsidRPr="007D7237" w:rsidTr="004A0C22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7D7237" w:rsidRDefault="0012058F" w:rsidP="004A0C22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растениеводство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7D7237" w:rsidRDefault="0012058F" w:rsidP="004A0C22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7D7237" w:rsidRDefault="00087E09" w:rsidP="004A0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100,78</w:t>
            </w:r>
          </w:p>
        </w:tc>
      </w:tr>
      <w:tr w:rsidR="0012058F" w:rsidRPr="007D7237" w:rsidTr="004A0C22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7D7237" w:rsidRDefault="0012058F" w:rsidP="004A0C22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животноводство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7D7237" w:rsidRDefault="0012058F" w:rsidP="004A0C22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7D7237" w:rsidRDefault="00087E09" w:rsidP="004A0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96,2</w:t>
            </w:r>
          </w:p>
        </w:tc>
      </w:tr>
      <w:tr w:rsidR="0012058F" w:rsidRPr="007D7237" w:rsidTr="004A0C22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7D7237" w:rsidRDefault="0012058F" w:rsidP="004A0C22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 xml:space="preserve">3. Численность </w:t>
            </w:r>
            <w:proofErr w:type="gramStart"/>
            <w:r w:rsidRPr="007D7237">
              <w:rPr>
                <w:sz w:val="22"/>
                <w:szCs w:val="22"/>
              </w:rPr>
              <w:t>занятых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7D7237" w:rsidRDefault="0012058F" w:rsidP="004A0C22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чел.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1A3688" w:rsidRDefault="001A3688" w:rsidP="004A0C22">
            <w:pPr>
              <w:jc w:val="center"/>
              <w:rPr>
                <w:sz w:val="22"/>
                <w:szCs w:val="22"/>
              </w:rPr>
            </w:pPr>
            <w:r w:rsidRPr="001A3688">
              <w:rPr>
                <w:sz w:val="22"/>
                <w:szCs w:val="22"/>
              </w:rPr>
              <w:t>63</w:t>
            </w:r>
          </w:p>
        </w:tc>
      </w:tr>
      <w:tr w:rsidR="0012058F" w:rsidRPr="007D7237" w:rsidTr="004A0C22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7D7237" w:rsidRDefault="0012058F" w:rsidP="004A0C22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4. Среднемесячная заработная плата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7D7237" w:rsidRDefault="0012058F" w:rsidP="004A0C22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1A3688" w:rsidRDefault="001A3688" w:rsidP="004A0C22">
            <w:pPr>
              <w:jc w:val="center"/>
              <w:rPr>
                <w:sz w:val="22"/>
                <w:szCs w:val="22"/>
              </w:rPr>
            </w:pPr>
            <w:r w:rsidRPr="001A3688">
              <w:rPr>
                <w:sz w:val="22"/>
                <w:szCs w:val="22"/>
              </w:rPr>
              <w:t>49,809</w:t>
            </w:r>
          </w:p>
        </w:tc>
      </w:tr>
      <w:tr w:rsidR="0012058F" w:rsidRPr="007D7237" w:rsidTr="004A0C22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7D7237" w:rsidRDefault="0012058F" w:rsidP="004A0C22">
            <w:pPr>
              <w:rPr>
                <w:b/>
                <w:sz w:val="22"/>
                <w:szCs w:val="22"/>
              </w:rPr>
            </w:pPr>
            <w:r w:rsidRPr="007D7237">
              <w:rPr>
                <w:b/>
                <w:sz w:val="22"/>
                <w:szCs w:val="22"/>
              </w:rPr>
              <w:t>Промышленность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7D7237" w:rsidRDefault="0012058F" w:rsidP="004A0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7D7237" w:rsidRDefault="0012058F" w:rsidP="004A0C2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2058F" w:rsidRPr="007D7237" w:rsidTr="004A0C22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7D7237" w:rsidRDefault="0012058F" w:rsidP="004A0C22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1. Объем отгруженных товаров, выполненных работ, оказанных услуг собственными силами крупных и средних организаций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7D7237" w:rsidRDefault="0012058F" w:rsidP="004A0C22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7D7237" w:rsidRDefault="00647F68" w:rsidP="004A0C22">
            <w:pPr>
              <w:jc w:val="center"/>
              <w:rPr>
                <w:sz w:val="22"/>
                <w:szCs w:val="22"/>
                <w:highlight w:val="yellow"/>
              </w:rPr>
            </w:pPr>
            <w:r w:rsidRPr="00647F68">
              <w:rPr>
                <w:sz w:val="22"/>
                <w:szCs w:val="22"/>
              </w:rPr>
              <w:t>305,47</w:t>
            </w:r>
          </w:p>
        </w:tc>
      </w:tr>
      <w:tr w:rsidR="0012058F" w:rsidRPr="007D7237" w:rsidTr="004A0C22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7D7237" w:rsidRDefault="0012058F" w:rsidP="004A0C22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в том числе: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7D7237" w:rsidRDefault="0012058F" w:rsidP="004A0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7D7237" w:rsidRDefault="0012058F" w:rsidP="004A0C2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2058F" w:rsidRPr="007D7237" w:rsidTr="004A0C22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7D7237" w:rsidRDefault="0012058F" w:rsidP="004A0C22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1.1. Добыча полезных ископаемых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7D7237" w:rsidRDefault="0012058F" w:rsidP="004A0C22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7D7237" w:rsidRDefault="00087E09" w:rsidP="004A0C22">
            <w:pPr>
              <w:jc w:val="center"/>
              <w:rPr>
                <w:sz w:val="22"/>
                <w:szCs w:val="22"/>
                <w:highlight w:val="yellow"/>
              </w:rPr>
            </w:pPr>
            <w:r w:rsidRPr="00087E09">
              <w:rPr>
                <w:sz w:val="22"/>
                <w:szCs w:val="22"/>
              </w:rPr>
              <w:t>0,0</w:t>
            </w:r>
          </w:p>
        </w:tc>
      </w:tr>
      <w:tr w:rsidR="0012058F" w:rsidRPr="007D7237" w:rsidTr="004A0C22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7D7237" w:rsidRDefault="0012058F" w:rsidP="004A0C22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1.2. Обрабатывающие производства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7D7237" w:rsidRDefault="0012058F" w:rsidP="004A0C22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7D7237" w:rsidRDefault="00647F68" w:rsidP="004A0C22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27,87</w:t>
            </w:r>
          </w:p>
        </w:tc>
      </w:tr>
      <w:tr w:rsidR="0012058F" w:rsidRPr="007D7237" w:rsidTr="004A0C22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7D7237" w:rsidRDefault="0012058F" w:rsidP="004A0C22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1.3. Производство и распределение электроэнергии, газа и воды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7D7237" w:rsidRDefault="0012058F" w:rsidP="004A0C22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647F68" w:rsidRDefault="00647F68" w:rsidP="004A0C22">
            <w:pPr>
              <w:jc w:val="center"/>
              <w:rPr>
                <w:sz w:val="22"/>
                <w:szCs w:val="22"/>
              </w:rPr>
            </w:pPr>
            <w:r w:rsidRPr="00647F68">
              <w:rPr>
                <w:sz w:val="22"/>
                <w:szCs w:val="22"/>
              </w:rPr>
              <w:t>277,6</w:t>
            </w:r>
          </w:p>
        </w:tc>
      </w:tr>
      <w:tr w:rsidR="0012058F" w:rsidRPr="007D7237" w:rsidTr="004A0C22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7D7237" w:rsidRDefault="0012058F" w:rsidP="004A0C22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 xml:space="preserve">2. Индекс промышленного производства в сопоставимых ценах 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7D7237" w:rsidRDefault="0012058F" w:rsidP="004A0C22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647F68" w:rsidRDefault="00647F68" w:rsidP="004A0C22">
            <w:pPr>
              <w:jc w:val="center"/>
              <w:rPr>
                <w:sz w:val="22"/>
                <w:szCs w:val="22"/>
              </w:rPr>
            </w:pPr>
            <w:r w:rsidRPr="00647F68">
              <w:rPr>
                <w:sz w:val="22"/>
                <w:szCs w:val="22"/>
              </w:rPr>
              <w:t>100,6</w:t>
            </w:r>
          </w:p>
        </w:tc>
      </w:tr>
      <w:tr w:rsidR="0012058F" w:rsidRPr="007D7237" w:rsidTr="004A0C22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7D7237" w:rsidRDefault="0012058F" w:rsidP="004A0C22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 xml:space="preserve">3. Численность </w:t>
            </w:r>
            <w:proofErr w:type="gramStart"/>
            <w:r w:rsidRPr="007D7237">
              <w:rPr>
                <w:sz w:val="22"/>
                <w:szCs w:val="22"/>
              </w:rPr>
              <w:t>занятых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DF3F33" w:rsidRDefault="0012058F" w:rsidP="004A0C22">
            <w:pPr>
              <w:jc w:val="center"/>
              <w:rPr>
                <w:sz w:val="22"/>
                <w:szCs w:val="22"/>
              </w:rPr>
            </w:pPr>
            <w:r w:rsidRPr="00DF3F33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DF3F33" w:rsidRDefault="0096593F" w:rsidP="004A0C22">
            <w:pPr>
              <w:jc w:val="center"/>
              <w:rPr>
                <w:sz w:val="22"/>
                <w:szCs w:val="22"/>
              </w:rPr>
            </w:pPr>
            <w:r w:rsidRPr="00DF3F33">
              <w:rPr>
                <w:sz w:val="22"/>
                <w:szCs w:val="22"/>
              </w:rPr>
              <w:t>384</w:t>
            </w:r>
          </w:p>
        </w:tc>
      </w:tr>
      <w:tr w:rsidR="0012058F" w:rsidRPr="007D7237" w:rsidTr="004A0C22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7D7237" w:rsidRDefault="0012058F" w:rsidP="004A0C22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Среднемесячная заработная плата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DF3F33" w:rsidRDefault="0012058F" w:rsidP="004A0C22">
            <w:pPr>
              <w:jc w:val="center"/>
              <w:rPr>
                <w:sz w:val="22"/>
                <w:szCs w:val="22"/>
              </w:rPr>
            </w:pPr>
            <w:r w:rsidRPr="00DF3F33">
              <w:rPr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DF3F33" w:rsidRDefault="0096593F" w:rsidP="004A0C22">
            <w:pPr>
              <w:jc w:val="center"/>
              <w:rPr>
                <w:sz w:val="22"/>
                <w:szCs w:val="22"/>
              </w:rPr>
            </w:pPr>
            <w:r w:rsidRPr="00DF3F33">
              <w:rPr>
                <w:sz w:val="22"/>
                <w:szCs w:val="22"/>
              </w:rPr>
              <w:t>39,57</w:t>
            </w:r>
          </w:p>
        </w:tc>
      </w:tr>
      <w:tr w:rsidR="0012058F" w:rsidRPr="007D7237" w:rsidTr="004A0C22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58F" w:rsidRPr="007D7237" w:rsidRDefault="0012058F" w:rsidP="004A0C22">
            <w:pPr>
              <w:rPr>
                <w:b/>
                <w:sz w:val="22"/>
                <w:szCs w:val="22"/>
              </w:rPr>
            </w:pPr>
            <w:r w:rsidRPr="007D7237">
              <w:rPr>
                <w:b/>
                <w:sz w:val="22"/>
                <w:szCs w:val="22"/>
              </w:rPr>
              <w:t>Рынок труда и заработная плата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7D7237" w:rsidRDefault="0012058F" w:rsidP="004A0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7D7237" w:rsidRDefault="0012058F" w:rsidP="004A0C2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2058F" w:rsidRPr="007D7237" w:rsidTr="004A0C22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58F" w:rsidRPr="007D7237" w:rsidRDefault="0012058F" w:rsidP="004A0C22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1. Среднемесячная номинальная начисленная заработная плата работников крупных и средних предприятий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7D7237" w:rsidRDefault="0012058F" w:rsidP="004A0C22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7D7237" w:rsidRDefault="00087E09" w:rsidP="004A0C22">
            <w:pPr>
              <w:jc w:val="center"/>
              <w:rPr>
                <w:sz w:val="22"/>
                <w:szCs w:val="22"/>
                <w:highlight w:val="yellow"/>
              </w:rPr>
            </w:pPr>
            <w:r w:rsidRPr="00087E09">
              <w:rPr>
                <w:sz w:val="22"/>
                <w:szCs w:val="22"/>
              </w:rPr>
              <w:t>46962</w:t>
            </w:r>
          </w:p>
        </w:tc>
      </w:tr>
      <w:tr w:rsidR="0012058F" w:rsidRPr="007D7237" w:rsidTr="004A0C22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58F" w:rsidRPr="007D7237" w:rsidRDefault="0012058F" w:rsidP="004A0C22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lastRenderedPageBreak/>
              <w:t>2. Численность не занятых трудовой деятельностью граждан, ищущих работу и зарегистрированных в службе занятости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7D7237" w:rsidRDefault="0012058F" w:rsidP="004A0C22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7D7237" w:rsidRDefault="00A37C02" w:rsidP="004A0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</w:t>
            </w:r>
          </w:p>
        </w:tc>
      </w:tr>
      <w:tr w:rsidR="0012058F" w:rsidRPr="00087E09" w:rsidTr="004A0C22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58F" w:rsidRPr="00087E09" w:rsidRDefault="0012058F" w:rsidP="004A0C22">
            <w:pPr>
              <w:rPr>
                <w:sz w:val="22"/>
                <w:szCs w:val="22"/>
              </w:rPr>
            </w:pPr>
            <w:r w:rsidRPr="00087E09">
              <w:rPr>
                <w:sz w:val="22"/>
                <w:szCs w:val="22"/>
              </w:rPr>
              <w:t>3. Численность официально зарегистрированных безработных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087E09" w:rsidRDefault="0012058F" w:rsidP="004A0C22">
            <w:pPr>
              <w:jc w:val="center"/>
              <w:rPr>
                <w:sz w:val="22"/>
                <w:szCs w:val="22"/>
              </w:rPr>
            </w:pPr>
            <w:r w:rsidRPr="00087E09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087E09" w:rsidRDefault="00A37C02" w:rsidP="004A0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785</w:t>
            </w:r>
          </w:p>
        </w:tc>
      </w:tr>
      <w:tr w:rsidR="0012058F" w:rsidRPr="00087E09" w:rsidTr="004A0C22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58F" w:rsidRPr="00087E09" w:rsidRDefault="0012058F" w:rsidP="004A0C22">
            <w:pPr>
              <w:rPr>
                <w:sz w:val="22"/>
                <w:szCs w:val="22"/>
              </w:rPr>
            </w:pPr>
            <w:r w:rsidRPr="00087E09">
              <w:rPr>
                <w:sz w:val="22"/>
                <w:szCs w:val="22"/>
              </w:rPr>
              <w:t>4. Количество заявленных вакансий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087E09" w:rsidRDefault="0012058F" w:rsidP="004A0C22">
            <w:pPr>
              <w:jc w:val="center"/>
              <w:rPr>
                <w:sz w:val="22"/>
                <w:szCs w:val="22"/>
              </w:rPr>
            </w:pPr>
            <w:r w:rsidRPr="00087E09">
              <w:rPr>
                <w:sz w:val="22"/>
                <w:szCs w:val="22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087E09" w:rsidRDefault="00A37C02" w:rsidP="004A0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814</w:t>
            </w:r>
          </w:p>
        </w:tc>
      </w:tr>
      <w:tr w:rsidR="0012058F" w:rsidRPr="00087E09" w:rsidTr="004A0C22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58F" w:rsidRPr="00087E09" w:rsidRDefault="0012058F" w:rsidP="004A0C22">
            <w:pPr>
              <w:rPr>
                <w:sz w:val="22"/>
                <w:szCs w:val="22"/>
              </w:rPr>
            </w:pPr>
            <w:r w:rsidRPr="00087E09">
              <w:rPr>
                <w:sz w:val="22"/>
                <w:szCs w:val="22"/>
              </w:rPr>
              <w:t>5. Уровень зарегистрированной безработицы к трудоспособному населению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087E09" w:rsidRDefault="0012058F" w:rsidP="004A0C22">
            <w:pPr>
              <w:jc w:val="center"/>
              <w:rPr>
                <w:sz w:val="22"/>
                <w:szCs w:val="22"/>
              </w:rPr>
            </w:pPr>
            <w:r w:rsidRPr="00087E09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087E09" w:rsidRDefault="00A37C02" w:rsidP="004A0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</w:tr>
      <w:tr w:rsidR="0012058F" w:rsidRPr="00087E09" w:rsidTr="004A0C22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58F" w:rsidRPr="00087E09" w:rsidRDefault="0012058F" w:rsidP="004A0C22">
            <w:pPr>
              <w:rPr>
                <w:b/>
                <w:sz w:val="22"/>
                <w:szCs w:val="22"/>
              </w:rPr>
            </w:pPr>
            <w:r w:rsidRPr="00087E09">
              <w:rPr>
                <w:b/>
                <w:sz w:val="22"/>
                <w:szCs w:val="22"/>
              </w:rPr>
              <w:t>Здравоохранение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087E09" w:rsidRDefault="0012058F" w:rsidP="004A0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087E09" w:rsidRDefault="0012058F" w:rsidP="004A0C22">
            <w:pPr>
              <w:jc w:val="center"/>
              <w:rPr>
                <w:sz w:val="22"/>
                <w:szCs w:val="22"/>
              </w:rPr>
            </w:pPr>
          </w:p>
        </w:tc>
      </w:tr>
      <w:tr w:rsidR="0012058F" w:rsidRPr="00087E09" w:rsidTr="004A0C22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58F" w:rsidRPr="00087E09" w:rsidRDefault="0012058F" w:rsidP="004A0C22">
            <w:pPr>
              <w:rPr>
                <w:sz w:val="22"/>
                <w:szCs w:val="22"/>
              </w:rPr>
            </w:pPr>
            <w:r w:rsidRPr="00087E09">
              <w:rPr>
                <w:sz w:val="22"/>
                <w:szCs w:val="22"/>
              </w:rPr>
              <w:t xml:space="preserve">1. Младенческая смертность на 1 тыс. </w:t>
            </w:r>
            <w:proofErr w:type="gramStart"/>
            <w:r w:rsidRPr="00087E09">
              <w:rPr>
                <w:sz w:val="22"/>
                <w:szCs w:val="22"/>
              </w:rPr>
              <w:t>родившихся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087E09" w:rsidRDefault="00AB07A2" w:rsidP="004A0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087E09" w:rsidRDefault="00AB07A2" w:rsidP="004A0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2058F" w:rsidRPr="00087E09" w:rsidTr="004A0C22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58F" w:rsidRPr="00087E09" w:rsidRDefault="0012058F" w:rsidP="004A0C22">
            <w:pPr>
              <w:rPr>
                <w:sz w:val="22"/>
                <w:szCs w:val="22"/>
              </w:rPr>
            </w:pPr>
            <w:r w:rsidRPr="00087E09">
              <w:rPr>
                <w:sz w:val="22"/>
                <w:szCs w:val="22"/>
              </w:rPr>
              <w:t>2. Материнская смертность на 100 тыс. детей, родившихся живыми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087E09" w:rsidRDefault="0012058F" w:rsidP="004A0C22">
            <w:pPr>
              <w:jc w:val="center"/>
              <w:rPr>
                <w:sz w:val="22"/>
                <w:szCs w:val="22"/>
              </w:rPr>
            </w:pPr>
            <w:r w:rsidRPr="00087E09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087E09" w:rsidRDefault="00AB07A2" w:rsidP="004A0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2058F" w:rsidRPr="00087E09" w:rsidTr="004A0C22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58F" w:rsidRPr="00087E09" w:rsidRDefault="0012058F" w:rsidP="004A0C22">
            <w:pPr>
              <w:rPr>
                <w:b/>
                <w:sz w:val="22"/>
                <w:szCs w:val="22"/>
              </w:rPr>
            </w:pPr>
            <w:r w:rsidRPr="00087E09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087E09" w:rsidRDefault="0012058F" w:rsidP="004A0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087E09" w:rsidRDefault="0012058F" w:rsidP="004A0C22">
            <w:pPr>
              <w:jc w:val="center"/>
              <w:rPr>
                <w:sz w:val="22"/>
                <w:szCs w:val="22"/>
              </w:rPr>
            </w:pPr>
          </w:p>
        </w:tc>
      </w:tr>
      <w:tr w:rsidR="0012058F" w:rsidRPr="00087E09" w:rsidTr="004A0C22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58F" w:rsidRPr="00087E09" w:rsidRDefault="0012058F" w:rsidP="004A0C22">
            <w:pPr>
              <w:rPr>
                <w:sz w:val="22"/>
                <w:szCs w:val="22"/>
              </w:rPr>
            </w:pPr>
            <w:r w:rsidRPr="00087E09">
              <w:rPr>
                <w:sz w:val="22"/>
                <w:szCs w:val="22"/>
              </w:rPr>
              <w:t>1. Охват детей дошкольным образованием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087E09" w:rsidRDefault="0012058F" w:rsidP="004A0C22">
            <w:pPr>
              <w:jc w:val="center"/>
              <w:rPr>
                <w:sz w:val="22"/>
                <w:szCs w:val="22"/>
              </w:rPr>
            </w:pPr>
            <w:r w:rsidRPr="00087E09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087E09" w:rsidRDefault="00EE1D76" w:rsidP="004A0C22">
            <w:pPr>
              <w:jc w:val="center"/>
              <w:rPr>
                <w:sz w:val="22"/>
                <w:szCs w:val="22"/>
              </w:rPr>
            </w:pPr>
            <w:r w:rsidRPr="00087E09">
              <w:rPr>
                <w:sz w:val="22"/>
                <w:szCs w:val="22"/>
              </w:rPr>
              <w:t>44</w:t>
            </w:r>
          </w:p>
        </w:tc>
      </w:tr>
      <w:tr w:rsidR="0012058F" w:rsidRPr="00087E09" w:rsidTr="004A0C22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58F" w:rsidRPr="00087E09" w:rsidRDefault="0012058F" w:rsidP="004A0C22">
            <w:pPr>
              <w:rPr>
                <w:b/>
                <w:sz w:val="22"/>
                <w:szCs w:val="22"/>
              </w:rPr>
            </w:pPr>
            <w:r w:rsidRPr="00087E09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087E09" w:rsidRDefault="0012058F" w:rsidP="004A0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087E09" w:rsidRDefault="0012058F" w:rsidP="004A0C22">
            <w:pPr>
              <w:jc w:val="center"/>
              <w:rPr>
                <w:sz w:val="22"/>
                <w:szCs w:val="22"/>
              </w:rPr>
            </w:pPr>
          </w:p>
        </w:tc>
      </w:tr>
      <w:tr w:rsidR="0012058F" w:rsidRPr="00087E09" w:rsidTr="004A0C22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58F" w:rsidRPr="00087E09" w:rsidRDefault="0012058F" w:rsidP="004A0C22">
            <w:pPr>
              <w:rPr>
                <w:sz w:val="22"/>
                <w:szCs w:val="22"/>
              </w:rPr>
            </w:pPr>
            <w:r w:rsidRPr="00087E09">
              <w:rPr>
                <w:sz w:val="22"/>
                <w:szCs w:val="22"/>
              </w:rPr>
              <w:t xml:space="preserve">1. Доля жителей муниципального района, участвующего в культурно-досуговых мероприятиях, проводимых муниципальными организациями культуры 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087E09" w:rsidRDefault="0012058F" w:rsidP="004A0C22">
            <w:pPr>
              <w:jc w:val="center"/>
              <w:rPr>
                <w:sz w:val="22"/>
                <w:szCs w:val="22"/>
              </w:rPr>
            </w:pPr>
            <w:r w:rsidRPr="00087E09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087E09" w:rsidRDefault="0096593F" w:rsidP="004A0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12058F" w:rsidRPr="00087E09" w:rsidTr="004A0C22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58F" w:rsidRPr="00087E09" w:rsidRDefault="0012058F" w:rsidP="004A0C22">
            <w:pPr>
              <w:rPr>
                <w:sz w:val="22"/>
                <w:szCs w:val="22"/>
              </w:rPr>
            </w:pPr>
            <w:r w:rsidRPr="00087E09">
              <w:rPr>
                <w:sz w:val="22"/>
                <w:szCs w:val="22"/>
              </w:rPr>
              <w:t>2. Среднемесячная заработная плата работников муниципальных учреждений культуры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087E09" w:rsidRDefault="0012058F" w:rsidP="004A0C22">
            <w:pPr>
              <w:jc w:val="center"/>
              <w:rPr>
                <w:sz w:val="22"/>
                <w:szCs w:val="22"/>
              </w:rPr>
            </w:pPr>
            <w:r w:rsidRPr="00087E09">
              <w:rPr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087E09" w:rsidRDefault="00087E09" w:rsidP="004A0C22">
            <w:pPr>
              <w:jc w:val="center"/>
              <w:rPr>
                <w:sz w:val="22"/>
                <w:szCs w:val="22"/>
              </w:rPr>
            </w:pPr>
            <w:r w:rsidRPr="00087E09">
              <w:rPr>
                <w:sz w:val="22"/>
                <w:szCs w:val="22"/>
              </w:rPr>
              <w:t>24,88</w:t>
            </w:r>
          </w:p>
        </w:tc>
      </w:tr>
      <w:tr w:rsidR="0012058F" w:rsidRPr="00087E09" w:rsidTr="004A0C22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58F" w:rsidRPr="00087E09" w:rsidRDefault="0012058F" w:rsidP="004A0C22">
            <w:pPr>
              <w:rPr>
                <w:b/>
                <w:sz w:val="22"/>
                <w:szCs w:val="22"/>
              </w:rPr>
            </w:pPr>
            <w:r w:rsidRPr="00087E09">
              <w:rPr>
                <w:b/>
                <w:sz w:val="22"/>
                <w:szCs w:val="22"/>
              </w:rPr>
              <w:t>Социальная защита населения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087E09" w:rsidRDefault="0012058F" w:rsidP="004A0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087E09" w:rsidRDefault="0012058F" w:rsidP="004A0C22">
            <w:pPr>
              <w:jc w:val="center"/>
              <w:rPr>
                <w:sz w:val="22"/>
                <w:szCs w:val="22"/>
              </w:rPr>
            </w:pPr>
          </w:p>
        </w:tc>
      </w:tr>
      <w:tr w:rsidR="0012058F" w:rsidRPr="00087E09" w:rsidTr="004A0C22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58F" w:rsidRPr="00087E09" w:rsidRDefault="0012058F" w:rsidP="004A0C22">
            <w:pPr>
              <w:rPr>
                <w:sz w:val="22"/>
                <w:szCs w:val="22"/>
              </w:rPr>
            </w:pPr>
            <w:r w:rsidRPr="00087E09">
              <w:rPr>
                <w:sz w:val="22"/>
                <w:szCs w:val="22"/>
              </w:rPr>
              <w:t>1. Численность населения, нуждающегося в социальной поддержке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087E09" w:rsidRDefault="0012058F" w:rsidP="004A0C22">
            <w:pPr>
              <w:jc w:val="center"/>
              <w:rPr>
                <w:sz w:val="22"/>
                <w:szCs w:val="22"/>
              </w:rPr>
            </w:pPr>
            <w:r w:rsidRPr="00087E09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087E09" w:rsidRDefault="00087E09" w:rsidP="004A0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7472</w:t>
            </w:r>
          </w:p>
        </w:tc>
      </w:tr>
      <w:tr w:rsidR="0012058F" w:rsidRPr="00087E09" w:rsidTr="004A0C22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58F" w:rsidRPr="00087E09" w:rsidRDefault="0012058F" w:rsidP="004A0C22">
            <w:pPr>
              <w:rPr>
                <w:sz w:val="22"/>
                <w:szCs w:val="22"/>
              </w:rPr>
            </w:pPr>
            <w:r w:rsidRPr="00087E09">
              <w:rPr>
                <w:sz w:val="22"/>
                <w:szCs w:val="22"/>
              </w:rPr>
              <w:t>2. Численность населения, обратившаяся за предоставлением социальной помощи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087E09" w:rsidRDefault="0012058F" w:rsidP="004A0C22">
            <w:pPr>
              <w:jc w:val="center"/>
              <w:rPr>
                <w:sz w:val="22"/>
                <w:szCs w:val="22"/>
              </w:rPr>
            </w:pPr>
            <w:r w:rsidRPr="00087E09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087E09" w:rsidRDefault="00087E09" w:rsidP="004A0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6115</w:t>
            </w:r>
          </w:p>
        </w:tc>
      </w:tr>
      <w:tr w:rsidR="0012058F" w:rsidRPr="00087E09" w:rsidTr="004A0C22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58F" w:rsidRPr="00087E09" w:rsidRDefault="0012058F" w:rsidP="004A0C22">
            <w:pPr>
              <w:rPr>
                <w:sz w:val="22"/>
                <w:szCs w:val="22"/>
              </w:rPr>
            </w:pPr>
            <w:r w:rsidRPr="00087E09">
              <w:rPr>
                <w:sz w:val="22"/>
                <w:szCs w:val="22"/>
              </w:rPr>
              <w:t>3. Количество граждан, получивших социальную поддержку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087E09" w:rsidRDefault="0012058F" w:rsidP="004A0C22">
            <w:pPr>
              <w:jc w:val="center"/>
              <w:rPr>
                <w:sz w:val="22"/>
                <w:szCs w:val="22"/>
              </w:rPr>
            </w:pPr>
            <w:r w:rsidRPr="00087E09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087E09" w:rsidRDefault="00087E09" w:rsidP="004A0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5960</w:t>
            </w:r>
          </w:p>
        </w:tc>
      </w:tr>
      <w:tr w:rsidR="0012058F" w:rsidRPr="00087E09" w:rsidTr="004A0C22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58F" w:rsidRPr="00087E09" w:rsidRDefault="0012058F" w:rsidP="004A0C22">
            <w:pPr>
              <w:rPr>
                <w:b/>
                <w:sz w:val="22"/>
                <w:szCs w:val="22"/>
              </w:rPr>
            </w:pPr>
            <w:r w:rsidRPr="00087E09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087E09" w:rsidRDefault="0012058F" w:rsidP="004A0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087E09" w:rsidRDefault="0012058F" w:rsidP="004A0C22">
            <w:pPr>
              <w:jc w:val="center"/>
              <w:rPr>
                <w:sz w:val="22"/>
                <w:szCs w:val="22"/>
              </w:rPr>
            </w:pPr>
          </w:p>
        </w:tc>
      </w:tr>
      <w:tr w:rsidR="0012058F" w:rsidRPr="00087E09" w:rsidTr="004A0C22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58F" w:rsidRPr="00087E09" w:rsidRDefault="0012058F" w:rsidP="004A0C22">
            <w:pPr>
              <w:rPr>
                <w:sz w:val="22"/>
                <w:szCs w:val="22"/>
              </w:rPr>
            </w:pPr>
            <w:r w:rsidRPr="00087E09">
              <w:rPr>
                <w:sz w:val="22"/>
                <w:szCs w:val="22"/>
              </w:rPr>
              <w:t>1. Средняя обеспеченность населения жильем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087E09" w:rsidRDefault="0012058F" w:rsidP="004A0C22">
            <w:pPr>
              <w:jc w:val="center"/>
              <w:rPr>
                <w:sz w:val="22"/>
                <w:szCs w:val="22"/>
              </w:rPr>
            </w:pPr>
            <w:r w:rsidRPr="00087E09">
              <w:rPr>
                <w:sz w:val="22"/>
                <w:szCs w:val="22"/>
              </w:rPr>
              <w:t>кв. м.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087E09" w:rsidRDefault="00087E09" w:rsidP="004A0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21,3</w:t>
            </w:r>
          </w:p>
        </w:tc>
      </w:tr>
      <w:tr w:rsidR="0012058F" w:rsidRPr="00087E09" w:rsidTr="004A0C22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58F" w:rsidRPr="00087E09" w:rsidRDefault="0012058F" w:rsidP="004A0C22">
            <w:pPr>
              <w:rPr>
                <w:sz w:val="22"/>
                <w:szCs w:val="22"/>
              </w:rPr>
            </w:pPr>
            <w:r w:rsidRPr="00087E09">
              <w:rPr>
                <w:sz w:val="22"/>
                <w:szCs w:val="22"/>
              </w:rPr>
              <w:t>в том числе: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087E09" w:rsidRDefault="0012058F" w:rsidP="004A0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087E09" w:rsidRDefault="0012058F" w:rsidP="004A0C22">
            <w:pPr>
              <w:jc w:val="center"/>
              <w:rPr>
                <w:sz w:val="22"/>
                <w:szCs w:val="22"/>
              </w:rPr>
            </w:pPr>
          </w:p>
        </w:tc>
      </w:tr>
      <w:tr w:rsidR="0012058F" w:rsidRPr="00087E09" w:rsidTr="004A0C22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58F" w:rsidRPr="00087E09" w:rsidRDefault="0012058F" w:rsidP="004A0C22">
            <w:pPr>
              <w:rPr>
                <w:sz w:val="22"/>
                <w:szCs w:val="22"/>
              </w:rPr>
            </w:pPr>
            <w:r w:rsidRPr="00087E09">
              <w:rPr>
                <w:sz w:val="22"/>
                <w:szCs w:val="22"/>
              </w:rPr>
              <w:t>благоустроенным и частично благоустроенным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087E09" w:rsidRDefault="0012058F" w:rsidP="004A0C22">
            <w:pPr>
              <w:jc w:val="center"/>
              <w:rPr>
                <w:sz w:val="22"/>
                <w:szCs w:val="22"/>
              </w:rPr>
            </w:pPr>
            <w:r w:rsidRPr="00087E09">
              <w:rPr>
                <w:sz w:val="22"/>
                <w:szCs w:val="22"/>
              </w:rPr>
              <w:t>кв. м.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087E09" w:rsidRDefault="00087E09" w:rsidP="004A0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11,71</w:t>
            </w:r>
          </w:p>
        </w:tc>
      </w:tr>
      <w:tr w:rsidR="0012058F" w:rsidRPr="00087E09" w:rsidTr="004A0C22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58F" w:rsidRPr="00087E09" w:rsidRDefault="0012058F" w:rsidP="004A0C22">
            <w:pPr>
              <w:rPr>
                <w:sz w:val="22"/>
                <w:szCs w:val="22"/>
              </w:rPr>
            </w:pPr>
            <w:r w:rsidRPr="00087E09">
              <w:rPr>
                <w:sz w:val="22"/>
                <w:szCs w:val="22"/>
              </w:rPr>
              <w:t>2. Количество семей, состоящих в очереди на улучшение жилищных условий по договорам социального найма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087E09" w:rsidRDefault="0012058F" w:rsidP="004A0C22">
            <w:pPr>
              <w:jc w:val="center"/>
              <w:rPr>
                <w:sz w:val="22"/>
                <w:szCs w:val="22"/>
              </w:rPr>
            </w:pPr>
            <w:r w:rsidRPr="00087E09">
              <w:rPr>
                <w:sz w:val="22"/>
                <w:szCs w:val="22"/>
              </w:rPr>
              <w:t>семей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087E09" w:rsidRDefault="00087E09" w:rsidP="004A0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</w:tr>
      <w:tr w:rsidR="0012058F" w:rsidRPr="00087E09" w:rsidTr="004A0C22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58F" w:rsidRPr="00087E09" w:rsidRDefault="0012058F" w:rsidP="004A0C22">
            <w:pPr>
              <w:rPr>
                <w:sz w:val="22"/>
                <w:szCs w:val="22"/>
              </w:rPr>
            </w:pPr>
            <w:r w:rsidRPr="00087E09">
              <w:rPr>
                <w:sz w:val="22"/>
                <w:szCs w:val="22"/>
              </w:rPr>
              <w:t>4. Уровень собираемости платежей за предоставленные жилищно-коммунальные услуги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087E09" w:rsidRDefault="0012058F" w:rsidP="004A0C22">
            <w:pPr>
              <w:jc w:val="center"/>
              <w:rPr>
                <w:sz w:val="22"/>
                <w:szCs w:val="22"/>
              </w:rPr>
            </w:pPr>
            <w:r w:rsidRPr="00087E09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087E09" w:rsidRDefault="00087E09" w:rsidP="004A0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95,7</w:t>
            </w:r>
          </w:p>
        </w:tc>
      </w:tr>
      <w:tr w:rsidR="0012058F" w:rsidRPr="00087E09" w:rsidTr="004A0C22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58F" w:rsidRPr="00087E09" w:rsidRDefault="0012058F" w:rsidP="004A0C22">
            <w:pPr>
              <w:rPr>
                <w:sz w:val="22"/>
                <w:szCs w:val="22"/>
              </w:rPr>
            </w:pPr>
            <w:r w:rsidRPr="00087E09">
              <w:rPr>
                <w:sz w:val="22"/>
                <w:szCs w:val="22"/>
              </w:rPr>
              <w:t>5. Доля убыточных организаций жилищно-коммунального хозяйства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087E09" w:rsidRDefault="0012058F" w:rsidP="004A0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087E09" w:rsidRDefault="00087E09" w:rsidP="004A0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12058F" w:rsidRPr="00087E09" w:rsidTr="004A0C22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58F" w:rsidRPr="00087E09" w:rsidRDefault="0012058F" w:rsidP="004A0C22">
            <w:pPr>
              <w:rPr>
                <w:sz w:val="22"/>
                <w:szCs w:val="22"/>
              </w:rPr>
            </w:pPr>
            <w:r w:rsidRPr="00087E09">
              <w:rPr>
                <w:sz w:val="22"/>
                <w:szCs w:val="22"/>
              </w:rPr>
              <w:t xml:space="preserve">6. Численность </w:t>
            </w:r>
            <w:proofErr w:type="gramStart"/>
            <w:r w:rsidRPr="00087E09">
              <w:rPr>
                <w:sz w:val="22"/>
                <w:szCs w:val="22"/>
              </w:rPr>
              <w:t>занятых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087E09" w:rsidRDefault="0012058F" w:rsidP="004A0C22">
            <w:pPr>
              <w:jc w:val="center"/>
              <w:rPr>
                <w:sz w:val="22"/>
                <w:szCs w:val="22"/>
              </w:rPr>
            </w:pPr>
            <w:r w:rsidRPr="00087E09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087E09" w:rsidRDefault="001A3688" w:rsidP="004A0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</w:t>
            </w:r>
          </w:p>
        </w:tc>
      </w:tr>
      <w:tr w:rsidR="0012058F" w:rsidRPr="00087E09" w:rsidTr="004A0C22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58F" w:rsidRPr="00087E09" w:rsidRDefault="0012058F" w:rsidP="004A0C22">
            <w:pPr>
              <w:rPr>
                <w:sz w:val="22"/>
                <w:szCs w:val="22"/>
              </w:rPr>
            </w:pPr>
            <w:r w:rsidRPr="00087E09">
              <w:rPr>
                <w:sz w:val="22"/>
                <w:szCs w:val="22"/>
              </w:rPr>
              <w:t>7. Среднемесячная заработная плата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087E09" w:rsidRDefault="0012058F" w:rsidP="004A0C22">
            <w:pPr>
              <w:jc w:val="center"/>
              <w:rPr>
                <w:sz w:val="22"/>
                <w:szCs w:val="22"/>
              </w:rPr>
            </w:pPr>
            <w:r w:rsidRPr="00087E09">
              <w:rPr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087E09" w:rsidRDefault="001A3688" w:rsidP="004A0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30,476</w:t>
            </w:r>
          </w:p>
        </w:tc>
      </w:tr>
      <w:tr w:rsidR="0012058F" w:rsidRPr="00087E09" w:rsidTr="004A0C22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58F" w:rsidRPr="00087E09" w:rsidRDefault="0012058F" w:rsidP="004A0C22">
            <w:pPr>
              <w:rPr>
                <w:b/>
                <w:sz w:val="22"/>
                <w:szCs w:val="22"/>
              </w:rPr>
            </w:pPr>
            <w:r w:rsidRPr="00087E09">
              <w:rPr>
                <w:b/>
                <w:sz w:val="22"/>
                <w:szCs w:val="22"/>
              </w:rPr>
              <w:t>Финансы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087E09" w:rsidRDefault="0012058F" w:rsidP="004A0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087E09" w:rsidRDefault="0012058F" w:rsidP="004A0C22">
            <w:pPr>
              <w:jc w:val="center"/>
              <w:rPr>
                <w:sz w:val="22"/>
                <w:szCs w:val="22"/>
              </w:rPr>
            </w:pPr>
          </w:p>
        </w:tc>
      </w:tr>
      <w:tr w:rsidR="0012058F" w:rsidRPr="00087E09" w:rsidTr="004A0C22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58F" w:rsidRPr="00087E09" w:rsidRDefault="0012058F" w:rsidP="004A0C22">
            <w:pPr>
              <w:rPr>
                <w:sz w:val="22"/>
                <w:szCs w:val="22"/>
              </w:rPr>
            </w:pPr>
            <w:r w:rsidRPr="00087E09">
              <w:rPr>
                <w:sz w:val="22"/>
                <w:szCs w:val="22"/>
              </w:rPr>
              <w:t>1.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087E09" w:rsidRDefault="0012058F" w:rsidP="004A0C22">
            <w:pPr>
              <w:jc w:val="center"/>
              <w:rPr>
                <w:sz w:val="22"/>
                <w:szCs w:val="22"/>
              </w:rPr>
            </w:pPr>
            <w:r w:rsidRPr="00087E09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087E09" w:rsidRDefault="00ED545D" w:rsidP="004A0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</w:tr>
      <w:tr w:rsidR="0012058F" w:rsidRPr="00087E09" w:rsidTr="004A0C22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58F" w:rsidRPr="00087E09" w:rsidRDefault="0012058F" w:rsidP="004A0C22">
            <w:pPr>
              <w:rPr>
                <w:sz w:val="22"/>
                <w:szCs w:val="22"/>
              </w:rPr>
            </w:pPr>
            <w:r w:rsidRPr="00087E09">
              <w:rPr>
                <w:sz w:val="22"/>
                <w:szCs w:val="22"/>
              </w:rPr>
              <w:t>2. Доля просроченной кредиторской задолженности по оплате труда (включая начисления на оплату труда) муниципальных бюджетных учреждений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087E09" w:rsidRDefault="0012058F" w:rsidP="004A0C22">
            <w:pPr>
              <w:jc w:val="center"/>
              <w:rPr>
                <w:sz w:val="22"/>
                <w:szCs w:val="22"/>
              </w:rPr>
            </w:pPr>
            <w:r w:rsidRPr="00087E09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087E09" w:rsidRDefault="00ED545D" w:rsidP="004A0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2058F" w:rsidRPr="00087E09" w:rsidTr="004A0C22">
        <w:trPr>
          <w:trHeight w:val="330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58F" w:rsidRPr="00087E09" w:rsidRDefault="0012058F" w:rsidP="004A0C22">
            <w:pPr>
              <w:rPr>
                <w:b/>
                <w:sz w:val="22"/>
                <w:szCs w:val="22"/>
              </w:rPr>
            </w:pPr>
            <w:r w:rsidRPr="00087E09">
              <w:rPr>
                <w:b/>
                <w:sz w:val="22"/>
                <w:szCs w:val="22"/>
              </w:rPr>
              <w:t>Транспорт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087E09" w:rsidRDefault="0012058F" w:rsidP="004A0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087E09" w:rsidRDefault="0012058F" w:rsidP="004A0C22">
            <w:pPr>
              <w:jc w:val="center"/>
              <w:rPr>
                <w:sz w:val="22"/>
                <w:szCs w:val="22"/>
              </w:rPr>
            </w:pPr>
          </w:p>
        </w:tc>
      </w:tr>
      <w:tr w:rsidR="0012058F" w:rsidRPr="00087E09" w:rsidTr="004A0C22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58F" w:rsidRPr="00087E09" w:rsidRDefault="0012058F" w:rsidP="004A0C22">
            <w:pPr>
              <w:rPr>
                <w:sz w:val="22"/>
                <w:szCs w:val="22"/>
              </w:rPr>
            </w:pPr>
            <w:r w:rsidRPr="00087E09">
              <w:rPr>
                <w:sz w:val="22"/>
                <w:szCs w:val="22"/>
              </w:rPr>
              <w:t xml:space="preserve">1. Количество отремонтированных дорог 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087E09" w:rsidRDefault="0012058F" w:rsidP="004A0C22">
            <w:pPr>
              <w:jc w:val="center"/>
              <w:rPr>
                <w:sz w:val="22"/>
                <w:szCs w:val="22"/>
              </w:rPr>
            </w:pPr>
            <w:r w:rsidRPr="00087E09">
              <w:rPr>
                <w:sz w:val="22"/>
                <w:szCs w:val="22"/>
              </w:rPr>
              <w:t>м.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087E09" w:rsidRDefault="00ED545D" w:rsidP="004A0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38986,8</w:t>
            </w:r>
          </w:p>
        </w:tc>
      </w:tr>
      <w:tr w:rsidR="0012058F" w:rsidRPr="00087E09" w:rsidTr="004A0C22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58F" w:rsidRPr="00087E09" w:rsidRDefault="0012058F" w:rsidP="004A0C22">
            <w:pPr>
              <w:rPr>
                <w:sz w:val="22"/>
                <w:szCs w:val="22"/>
              </w:rPr>
            </w:pPr>
            <w:r w:rsidRPr="00087E09">
              <w:rPr>
                <w:sz w:val="22"/>
                <w:szCs w:val="22"/>
              </w:rPr>
              <w:t>в том числе: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087E09" w:rsidRDefault="0012058F" w:rsidP="004A0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087E09" w:rsidRDefault="0012058F" w:rsidP="004A0C22">
            <w:pPr>
              <w:jc w:val="center"/>
              <w:rPr>
                <w:sz w:val="22"/>
                <w:szCs w:val="22"/>
              </w:rPr>
            </w:pPr>
          </w:p>
        </w:tc>
      </w:tr>
      <w:tr w:rsidR="0012058F" w:rsidRPr="00087E09" w:rsidTr="004A0C22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58F" w:rsidRPr="00087E09" w:rsidRDefault="0012058F" w:rsidP="004A0C22">
            <w:pPr>
              <w:rPr>
                <w:sz w:val="22"/>
                <w:szCs w:val="22"/>
              </w:rPr>
            </w:pPr>
            <w:r w:rsidRPr="00087E09">
              <w:rPr>
                <w:sz w:val="22"/>
                <w:szCs w:val="22"/>
              </w:rPr>
              <w:t>1.1. районного значения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087E09" w:rsidRDefault="0012058F" w:rsidP="004A0C22">
            <w:pPr>
              <w:jc w:val="center"/>
              <w:rPr>
                <w:sz w:val="22"/>
                <w:szCs w:val="22"/>
              </w:rPr>
            </w:pPr>
            <w:r w:rsidRPr="00087E09">
              <w:rPr>
                <w:sz w:val="22"/>
                <w:szCs w:val="22"/>
              </w:rPr>
              <w:t>м.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087E09" w:rsidRDefault="00ED545D" w:rsidP="004A0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32000</w:t>
            </w:r>
          </w:p>
        </w:tc>
      </w:tr>
      <w:tr w:rsidR="0012058F" w:rsidRPr="00087E09" w:rsidTr="004A0C22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58F" w:rsidRPr="00087E09" w:rsidRDefault="0012058F" w:rsidP="004A0C22">
            <w:pPr>
              <w:rPr>
                <w:sz w:val="22"/>
                <w:szCs w:val="22"/>
              </w:rPr>
            </w:pPr>
            <w:r w:rsidRPr="00087E09">
              <w:rPr>
                <w:sz w:val="22"/>
                <w:szCs w:val="22"/>
              </w:rPr>
              <w:t>1.2. поселкового значения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087E09" w:rsidRDefault="0012058F" w:rsidP="004A0C22">
            <w:pPr>
              <w:jc w:val="center"/>
              <w:rPr>
                <w:sz w:val="22"/>
                <w:szCs w:val="22"/>
              </w:rPr>
            </w:pPr>
            <w:r w:rsidRPr="00087E09">
              <w:rPr>
                <w:sz w:val="22"/>
                <w:szCs w:val="22"/>
              </w:rPr>
              <w:t>м.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087E09" w:rsidRDefault="00ED545D" w:rsidP="004A0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6986,8</w:t>
            </w:r>
          </w:p>
        </w:tc>
      </w:tr>
      <w:tr w:rsidR="0012058F" w:rsidRPr="00087E09" w:rsidTr="004A0C22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58F" w:rsidRPr="00087E09" w:rsidRDefault="0012058F" w:rsidP="004A0C22">
            <w:pPr>
              <w:rPr>
                <w:sz w:val="22"/>
                <w:szCs w:val="22"/>
              </w:rPr>
            </w:pPr>
            <w:r w:rsidRPr="00087E09">
              <w:rPr>
                <w:sz w:val="22"/>
                <w:szCs w:val="22"/>
              </w:rPr>
              <w:t>1.3. межпоселкового значения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087E09" w:rsidRDefault="0012058F" w:rsidP="004A0C22">
            <w:pPr>
              <w:jc w:val="center"/>
              <w:rPr>
                <w:sz w:val="22"/>
                <w:szCs w:val="22"/>
              </w:rPr>
            </w:pPr>
            <w:r w:rsidRPr="00087E09">
              <w:rPr>
                <w:sz w:val="22"/>
                <w:szCs w:val="22"/>
              </w:rPr>
              <w:t>м.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087E09" w:rsidRDefault="0012058F" w:rsidP="004A0C22">
            <w:pPr>
              <w:jc w:val="center"/>
              <w:rPr>
                <w:sz w:val="22"/>
                <w:szCs w:val="22"/>
              </w:rPr>
            </w:pPr>
          </w:p>
        </w:tc>
      </w:tr>
      <w:tr w:rsidR="0012058F" w:rsidRPr="00087E09" w:rsidTr="004A0C22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58F" w:rsidRPr="00087E09" w:rsidRDefault="0012058F" w:rsidP="004A0C22">
            <w:pPr>
              <w:rPr>
                <w:sz w:val="22"/>
                <w:szCs w:val="22"/>
              </w:rPr>
            </w:pPr>
            <w:r w:rsidRPr="00087E09">
              <w:rPr>
                <w:sz w:val="22"/>
                <w:szCs w:val="22"/>
              </w:rPr>
              <w:t>2. Доля отремонтированных дорог от общей протяженности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087E09" w:rsidRDefault="0012058F" w:rsidP="004A0C22">
            <w:pPr>
              <w:jc w:val="center"/>
              <w:rPr>
                <w:sz w:val="22"/>
                <w:szCs w:val="22"/>
              </w:rPr>
            </w:pPr>
            <w:r w:rsidRPr="00087E09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087E09" w:rsidRDefault="00ED545D" w:rsidP="004A0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19,65</w:t>
            </w:r>
          </w:p>
        </w:tc>
      </w:tr>
      <w:tr w:rsidR="0012058F" w:rsidRPr="00087E09" w:rsidTr="004A0C22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58F" w:rsidRPr="00087E09" w:rsidRDefault="0012058F" w:rsidP="004A0C22">
            <w:pPr>
              <w:rPr>
                <w:sz w:val="22"/>
                <w:szCs w:val="22"/>
              </w:rPr>
            </w:pPr>
            <w:r w:rsidRPr="00087E09">
              <w:rPr>
                <w:sz w:val="22"/>
                <w:szCs w:val="22"/>
              </w:rPr>
              <w:t>в  том числе: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087E09" w:rsidRDefault="0012058F" w:rsidP="004A0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087E09" w:rsidRDefault="0012058F" w:rsidP="004A0C22">
            <w:pPr>
              <w:jc w:val="center"/>
              <w:rPr>
                <w:sz w:val="22"/>
                <w:szCs w:val="22"/>
              </w:rPr>
            </w:pPr>
          </w:p>
        </w:tc>
      </w:tr>
      <w:tr w:rsidR="0012058F" w:rsidRPr="00087E09" w:rsidTr="004A0C22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58F" w:rsidRPr="00087E09" w:rsidRDefault="0012058F" w:rsidP="004A0C22">
            <w:pPr>
              <w:rPr>
                <w:sz w:val="22"/>
                <w:szCs w:val="22"/>
              </w:rPr>
            </w:pPr>
            <w:r w:rsidRPr="00087E09">
              <w:rPr>
                <w:sz w:val="22"/>
                <w:szCs w:val="22"/>
              </w:rPr>
              <w:t>2.1. районного значения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087E09" w:rsidRDefault="0012058F" w:rsidP="004A0C22">
            <w:pPr>
              <w:jc w:val="center"/>
              <w:rPr>
                <w:sz w:val="22"/>
                <w:szCs w:val="22"/>
              </w:rPr>
            </w:pPr>
            <w:r w:rsidRPr="00087E09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087E09" w:rsidRDefault="00ED545D" w:rsidP="004A0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78,2</w:t>
            </w:r>
          </w:p>
        </w:tc>
      </w:tr>
      <w:tr w:rsidR="0012058F" w:rsidRPr="00087E09" w:rsidTr="004A0C22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58F" w:rsidRPr="00087E09" w:rsidRDefault="0012058F" w:rsidP="004A0C22">
            <w:pPr>
              <w:rPr>
                <w:sz w:val="22"/>
                <w:szCs w:val="22"/>
              </w:rPr>
            </w:pPr>
            <w:r w:rsidRPr="00087E09">
              <w:rPr>
                <w:sz w:val="22"/>
                <w:szCs w:val="22"/>
              </w:rPr>
              <w:t>2.2. поселкового значения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087E09" w:rsidRDefault="0012058F" w:rsidP="004A0C22">
            <w:pPr>
              <w:jc w:val="center"/>
              <w:rPr>
                <w:sz w:val="22"/>
                <w:szCs w:val="22"/>
              </w:rPr>
            </w:pPr>
            <w:r w:rsidRPr="00087E09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2058F" w:rsidRPr="00087E09" w:rsidRDefault="00ED545D" w:rsidP="004A0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4,44</w:t>
            </w:r>
          </w:p>
        </w:tc>
      </w:tr>
      <w:tr w:rsidR="0012058F" w:rsidRPr="007D7237" w:rsidTr="004A0C22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58F" w:rsidRPr="00087E09" w:rsidRDefault="0012058F" w:rsidP="004A0C22">
            <w:pPr>
              <w:rPr>
                <w:sz w:val="22"/>
                <w:szCs w:val="22"/>
              </w:rPr>
            </w:pPr>
            <w:r w:rsidRPr="00087E09">
              <w:rPr>
                <w:sz w:val="22"/>
                <w:szCs w:val="22"/>
              </w:rPr>
              <w:t>2.3. межпоселкового значения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:rsidR="0012058F" w:rsidRPr="007D7237" w:rsidRDefault="0012058F" w:rsidP="004A0C22">
            <w:pPr>
              <w:jc w:val="center"/>
              <w:rPr>
                <w:sz w:val="22"/>
                <w:szCs w:val="22"/>
              </w:rPr>
            </w:pPr>
            <w:r w:rsidRPr="00087E09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12058F" w:rsidRPr="007D7237" w:rsidRDefault="00ED545D" w:rsidP="004A0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12058F" w:rsidRPr="001A7E4F" w:rsidRDefault="0012058F" w:rsidP="0012058F">
      <w:pPr>
        <w:jc w:val="center"/>
        <w:rPr>
          <w:b/>
          <w:sz w:val="28"/>
          <w:szCs w:val="28"/>
        </w:rPr>
      </w:pPr>
    </w:p>
    <w:p w:rsidR="0096593F" w:rsidRPr="0096593F" w:rsidRDefault="0096593F" w:rsidP="0096593F">
      <w:pPr>
        <w:rPr>
          <w:b/>
        </w:rPr>
      </w:pPr>
    </w:p>
    <w:p w:rsidR="0096593F" w:rsidRPr="00DF3F33" w:rsidRDefault="0096593F" w:rsidP="00DF3F33">
      <w:pPr>
        <w:ind w:firstLine="709"/>
        <w:jc w:val="both"/>
      </w:pPr>
      <w:r w:rsidRPr="00DF3F33">
        <w:rPr>
          <w:b/>
        </w:rPr>
        <w:lastRenderedPageBreak/>
        <w:t xml:space="preserve">Численность постоянного населения </w:t>
      </w:r>
      <w:r w:rsidRPr="00DF3F33">
        <w:t xml:space="preserve">муниципального района «Забайкальский район» по состоянию на </w:t>
      </w:r>
      <w:r w:rsidR="00F939BD" w:rsidRPr="00DF3F33">
        <w:t>1 января 2020</w:t>
      </w:r>
      <w:r w:rsidRPr="00DF3F33">
        <w:t xml:space="preserve"> года составила 21049 человек, в том числе городское население - 13279 человек, сельское население - 7770 человек. </w:t>
      </w:r>
    </w:p>
    <w:p w:rsidR="0096593F" w:rsidRPr="00DF3F33" w:rsidRDefault="0096593F" w:rsidP="00DF3F33">
      <w:pPr>
        <w:ind w:firstLine="709"/>
        <w:jc w:val="both"/>
      </w:pPr>
      <w:r w:rsidRPr="00DF3F33">
        <w:t>Число родившихся за январь-</w:t>
      </w:r>
      <w:r w:rsidR="009C42B2" w:rsidRPr="00DF3F33">
        <w:t>декабрь</w:t>
      </w:r>
      <w:r w:rsidRPr="00DF3F33">
        <w:t xml:space="preserve"> 2020 года составило </w:t>
      </w:r>
      <w:r w:rsidR="009C42B2" w:rsidRPr="00DF3F33">
        <w:t>187</w:t>
      </w:r>
      <w:r w:rsidRPr="00DF3F33">
        <w:t xml:space="preserve"> человек, число умерших за этот же период </w:t>
      </w:r>
      <w:r w:rsidR="009C42B2" w:rsidRPr="00DF3F33">
        <w:t>166</w:t>
      </w:r>
      <w:r w:rsidRPr="00DF3F33">
        <w:t xml:space="preserve"> человек. Естественный прирост населения составил </w:t>
      </w:r>
      <w:r w:rsidR="00D120D8" w:rsidRPr="00DF3F33">
        <w:t>21</w:t>
      </w:r>
      <w:r w:rsidRPr="00DF3F33">
        <w:t xml:space="preserve"> человек, за соответствующий период предыдущего года </w:t>
      </w:r>
      <w:r w:rsidR="00D120D8" w:rsidRPr="00DF3F33">
        <w:t>32</w:t>
      </w:r>
      <w:r w:rsidRPr="00DF3F33">
        <w:t xml:space="preserve"> человек</w:t>
      </w:r>
      <w:r w:rsidR="00D120D8" w:rsidRPr="00DF3F33">
        <w:t>а</w:t>
      </w:r>
      <w:r w:rsidRPr="00DF3F33">
        <w:t xml:space="preserve">. </w:t>
      </w:r>
    </w:p>
    <w:p w:rsidR="0096593F" w:rsidRPr="00DF3F33" w:rsidRDefault="0096593F" w:rsidP="00DF3F33">
      <w:pPr>
        <w:ind w:firstLine="709"/>
        <w:jc w:val="both"/>
      </w:pPr>
      <w:r w:rsidRPr="00DF3F33">
        <w:t>Число прибывших за январь-</w:t>
      </w:r>
      <w:r w:rsidR="00D120D8" w:rsidRPr="00DF3F33">
        <w:t xml:space="preserve">декабрь </w:t>
      </w:r>
      <w:r w:rsidRPr="00DF3F33">
        <w:t xml:space="preserve"> 2020 года составило </w:t>
      </w:r>
      <w:r w:rsidR="00D120D8" w:rsidRPr="00DF3F33">
        <w:t>426</w:t>
      </w:r>
      <w:r w:rsidRPr="00DF3F33">
        <w:t xml:space="preserve"> человек, число выбывших за этот же период </w:t>
      </w:r>
      <w:r w:rsidR="00D120D8" w:rsidRPr="00DF3F33">
        <w:t>390</w:t>
      </w:r>
      <w:r w:rsidRPr="00DF3F33">
        <w:t xml:space="preserve"> человек. Миграционн</w:t>
      </w:r>
      <w:r w:rsidR="001A3688">
        <w:t xml:space="preserve">ый прирост </w:t>
      </w:r>
      <w:r w:rsidRPr="00DF3F33">
        <w:t xml:space="preserve">населения за </w:t>
      </w:r>
      <w:r w:rsidR="00D120D8" w:rsidRPr="00DF3F33">
        <w:t>12</w:t>
      </w:r>
      <w:r w:rsidR="001A3688">
        <w:t xml:space="preserve"> месяцев текущего года составил</w:t>
      </w:r>
      <w:r w:rsidRPr="00DF3F33">
        <w:t xml:space="preserve"> (</w:t>
      </w:r>
      <w:r w:rsidR="00D120D8" w:rsidRPr="00DF3F33">
        <w:t>36</w:t>
      </w:r>
      <w:r w:rsidRPr="00DF3F33">
        <w:t xml:space="preserve">) человек, за соответствующий период предыдущего года </w:t>
      </w:r>
      <w:r w:rsidR="006B2199">
        <w:t>миграционная убыль составила (- 254).</w:t>
      </w:r>
    </w:p>
    <w:p w:rsidR="0096593F" w:rsidRPr="00DF3F33" w:rsidRDefault="0096593F" w:rsidP="00DF3F33">
      <w:pPr>
        <w:ind w:firstLine="709"/>
        <w:jc w:val="both"/>
      </w:pPr>
      <w:r w:rsidRPr="00DF3F33">
        <w:rPr>
          <w:b/>
        </w:rPr>
        <w:t>Строительство и инвестиционная деятельность.</w:t>
      </w:r>
      <w:r w:rsidRPr="00DF3F33">
        <w:t xml:space="preserve"> Численность занятых в строительной отрасли составила 27 человек, среднемесячная заработная плата составила 37,653 тыс. рублей. Объем работ, выполненных по виду деятельности «строительство», за </w:t>
      </w:r>
      <w:r w:rsidR="00F939BD" w:rsidRPr="00DF3F33">
        <w:t>12</w:t>
      </w:r>
      <w:r w:rsidRPr="00DF3F33">
        <w:t xml:space="preserve"> месяцев 2020 года</w:t>
      </w:r>
      <w:r w:rsidR="00DF3F33">
        <w:t xml:space="preserve"> -</w:t>
      </w:r>
      <w:r w:rsidRPr="00DF3F33">
        <w:t xml:space="preserve"> </w:t>
      </w:r>
      <w:r w:rsidR="00F939BD" w:rsidRPr="00DF3F33">
        <w:t xml:space="preserve">77,75 </w:t>
      </w:r>
      <w:r w:rsidRPr="00DF3F33">
        <w:t xml:space="preserve">млн. рублей. Объем инвестиций в основной капитал за </w:t>
      </w:r>
      <w:r w:rsidR="00A90348" w:rsidRPr="00DF3F33">
        <w:t>12</w:t>
      </w:r>
      <w:r w:rsidRPr="00DF3F33">
        <w:t xml:space="preserve"> месяцев 2020 года  - </w:t>
      </w:r>
      <w:r w:rsidR="00A90348" w:rsidRPr="00DF3F33">
        <w:t>130,58</w:t>
      </w:r>
      <w:r w:rsidRPr="00DF3F33">
        <w:t xml:space="preserve"> млн. рублей. </w:t>
      </w:r>
    </w:p>
    <w:p w:rsidR="008754CA" w:rsidRPr="00DF3F33" w:rsidRDefault="0096593F" w:rsidP="00DF3F33">
      <w:pPr>
        <w:ind w:firstLine="709"/>
        <w:jc w:val="both"/>
      </w:pPr>
      <w:r w:rsidRPr="00DF3F33">
        <w:rPr>
          <w:b/>
        </w:rPr>
        <w:t>Сельское хозяйство.</w:t>
      </w:r>
      <w:r w:rsidRPr="00DF3F33">
        <w:t xml:space="preserve"> </w:t>
      </w:r>
      <w:r w:rsidR="00A90348" w:rsidRPr="00DF3F33">
        <w:t>За 12</w:t>
      </w:r>
      <w:r w:rsidRPr="00DF3F33">
        <w:t xml:space="preserve"> месяцев 2020 года объем продукции сельского хозяйства во всех ка</w:t>
      </w:r>
      <w:r w:rsidR="00A90348" w:rsidRPr="00DF3F33">
        <w:t>тегориях хозяйств составил 498,0</w:t>
      </w:r>
      <w:r w:rsidRPr="00DF3F33">
        <w:t xml:space="preserve"> млн.</w:t>
      </w:r>
      <w:r w:rsidR="00A90348" w:rsidRPr="00DF3F33">
        <w:t xml:space="preserve"> </w:t>
      </w:r>
      <w:r w:rsidR="00DF3F33" w:rsidRPr="00DF3F33">
        <w:t>рублей,</w:t>
      </w:r>
      <w:r w:rsidRPr="00DF3F33">
        <w:t xml:space="preserve"> </w:t>
      </w:r>
      <w:r w:rsidR="008754CA" w:rsidRPr="00DF3F33">
        <w:t xml:space="preserve">что составило к уровню 2019 года, отчетной даты, </w:t>
      </w:r>
      <w:r w:rsidR="006B2199">
        <w:t xml:space="preserve">96,7 % в сопоставимых ценах. </w:t>
      </w:r>
    </w:p>
    <w:p w:rsidR="0096593F" w:rsidRPr="00DF3F33" w:rsidRDefault="0096593F" w:rsidP="00DF3F33">
      <w:pPr>
        <w:ind w:firstLine="709"/>
        <w:jc w:val="both"/>
      </w:pPr>
      <w:r w:rsidRPr="00DF3F33">
        <w:t>Из общего объема продукция отрасл</w:t>
      </w:r>
      <w:r w:rsidR="00A90348" w:rsidRPr="00DF3F33">
        <w:t xml:space="preserve">и растениеводства составила 12 </w:t>
      </w:r>
      <w:r w:rsidR="008754CA" w:rsidRPr="00DF3F33">
        <w:t>%,</w:t>
      </w:r>
      <w:r w:rsidRPr="00DF3F33">
        <w:t xml:space="preserve"> продукция отрасли животноводства составила – </w:t>
      </w:r>
      <w:r w:rsidR="00864AC6" w:rsidRPr="00DF3F33">
        <w:t xml:space="preserve">88,4 </w:t>
      </w:r>
      <w:r w:rsidRPr="00DF3F33">
        <w:t>%.</w:t>
      </w:r>
    </w:p>
    <w:p w:rsidR="008754CA" w:rsidRPr="00DF3F33" w:rsidRDefault="008754CA" w:rsidP="00DF3F33">
      <w:pPr>
        <w:ind w:firstLine="709"/>
        <w:jc w:val="both"/>
      </w:pPr>
      <w:r w:rsidRPr="00DF3F33">
        <w:rPr>
          <w:b/>
        </w:rPr>
        <w:t>Произведено и выращено мяса в живом весе 2 245 тонн на общую сумму 179,6 млн. руб., в том числе по категориям хозяйств</w:t>
      </w:r>
      <w:r w:rsidRPr="00DF3F33">
        <w:t>:</w:t>
      </w:r>
    </w:p>
    <w:p w:rsidR="008754CA" w:rsidRPr="00DF3F33" w:rsidRDefault="008754CA" w:rsidP="00DF3F33">
      <w:pPr>
        <w:ind w:firstLine="709"/>
        <w:jc w:val="both"/>
      </w:pPr>
      <w:r w:rsidRPr="00DF3F33">
        <w:t>- сельскохозяйственными организациями – 40,4 т. на 3,2 млн. руб.;</w:t>
      </w:r>
    </w:p>
    <w:p w:rsidR="008754CA" w:rsidRPr="00DF3F33" w:rsidRDefault="008754CA" w:rsidP="00DF3F33">
      <w:pPr>
        <w:ind w:firstLine="709"/>
        <w:jc w:val="both"/>
      </w:pPr>
      <w:r w:rsidRPr="00DF3F33">
        <w:t>- КФХ и ИП – 505,1 т. на 40,4 млн. руб.;</w:t>
      </w:r>
    </w:p>
    <w:p w:rsidR="008754CA" w:rsidRPr="00DF3F33" w:rsidRDefault="008754CA" w:rsidP="00DF3F33">
      <w:pPr>
        <w:ind w:firstLine="709"/>
        <w:jc w:val="both"/>
      </w:pPr>
      <w:r w:rsidRPr="00DF3F33">
        <w:t>- ЛПХ – 1 699,4 т. на 136,0 млн. руб.</w:t>
      </w:r>
    </w:p>
    <w:p w:rsidR="008754CA" w:rsidRPr="00DF3F33" w:rsidRDefault="008754CA" w:rsidP="00DF3F33">
      <w:pPr>
        <w:ind w:firstLine="709"/>
        <w:jc w:val="both"/>
        <w:rPr>
          <w:b/>
        </w:rPr>
      </w:pPr>
      <w:r w:rsidRPr="00DF3F33">
        <w:rPr>
          <w:b/>
        </w:rPr>
        <w:t>Произведено молока 10,7 т. на сумму 252,00 млн. руб., в том числе:</w:t>
      </w:r>
    </w:p>
    <w:p w:rsidR="008754CA" w:rsidRPr="00DF3F33" w:rsidRDefault="008754CA" w:rsidP="00DF3F33">
      <w:pPr>
        <w:ind w:firstLine="709"/>
        <w:jc w:val="both"/>
      </w:pPr>
      <w:r w:rsidRPr="00DF3F33">
        <w:t>- КФХ и ИП – 2,4 т. на сумму 57,0 млн. руб.;</w:t>
      </w:r>
    </w:p>
    <w:p w:rsidR="008754CA" w:rsidRPr="00DF3F33" w:rsidRDefault="008754CA" w:rsidP="00DF3F33">
      <w:pPr>
        <w:ind w:firstLine="709"/>
        <w:jc w:val="both"/>
      </w:pPr>
      <w:r w:rsidRPr="00DF3F33">
        <w:t>- ЛПХ – 8,3 т. на сумму 195,00 млн. руб.</w:t>
      </w:r>
    </w:p>
    <w:p w:rsidR="008754CA" w:rsidRPr="00DF3F33" w:rsidRDefault="008754CA" w:rsidP="00DF3F33">
      <w:pPr>
        <w:ind w:firstLine="709"/>
        <w:jc w:val="both"/>
        <w:rPr>
          <w:b/>
        </w:rPr>
      </w:pPr>
      <w:r w:rsidRPr="00DF3F33">
        <w:rPr>
          <w:b/>
        </w:rPr>
        <w:t>Произведено шерсти всеми категориями хозяйств 13,0 тонн на общую сумму 364,00 тыс.</w:t>
      </w:r>
      <w:r w:rsidR="00F87EC8" w:rsidRPr="00DF3F33">
        <w:rPr>
          <w:b/>
        </w:rPr>
        <w:t xml:space="preserve"> </w:t>
      </w:r>
      <w:r w:rsidRPr="00DF3F33">
        <w:rPr>
          <w:b/>
        </w:rPr>
        <w:t>руб. в том числе:</w:t>
      </w:r>
    </w:p>
    <w:p w:rsidR="008754CA" w:rsidRPr="00DF3F33" w:rsidRDefault="008754CA" w:rsidP="00DF3F33">
      <w:pPr>
        <w:ind w:firstLine="709"/>
        <w:jc w:val="both"/>
      </w:pPr>
      <w:r w:rsidRPr="00DF3F33">
        <w:t>- сельскохозяйственными организациями – 0,234 т. на 6,0 тыс. руб.;</w:t>
      </w:r>
    </w:p>
    <w:p w:rsidR="008754CA" w:rsidRPr="00DF3F33" w:rsidRDefault="008754CA" w:rsidP="00DF3F33">
      <w:pPr>
        <w:ind w:firstLine="709"/>
        <w:jc w:val="both"/>
      </w:pPr>
      <w:r w:rsidRPr="00DF3F33">
        <w:t>- КФХ и ИП – 2,8 т. на 82,0 тыс.</w:t>
      </w:r>
      <w:r w:rsidR="00F87EC8" w:rsidRPr="00DF3F33">
        <w:t xml:space="preserve"> р</w:t>
      </w:r>
      <w:r w:rsidRPr="00DF3F33">
        <w:t>уб.;</w:t>
      </w:r>
    </w:p>
    <w:p w:rsidR="008754CA" w:rsidRPr="00DF3F33" w:rsidRDefault="008754CA" w:rsidP="00DF3F33">
      <w:pPr>
        <w:ind w:firstLine="709"/>
        <w:jc w:val="both"/>
      </w:pPr>
      <w:r w:rsidRPr="00DF3F33">
        <w:t>- ЛПХ – 10,0 т. на 276,00 тыс.</w:t>
      </w:r>
      <w:r w:rsidR="00F87EC8" w:rsidRPr="00DF3F33">
        <w:t xml:space="preserve"> </w:t>
      </w:r>
      <w:r w:rsidRPr="00DF3F33">
        <w:t>руб.</w:t>
      </w:r>
    </w:p>
    <w:p w:rsidR="008754CA" w:rsidRPr="00DF3F33" w:rsidRDefault="008754CA" w:rsidP="00DF3F33">
      <w:pPr>
        <w:ind w:firstLine="709"/>
        <w:jc w:val="both"/>
        <w:rPr>
          <w:b/>
        </w:rPr>
      </w:pPr>
      <w:r w:rsidRPr="00DF3F33">
        <w:rPr>
          <w:b/>
        </w:rPr>
        <w:t>Произведено яиц на 1 млн. 303 200 тыс. шт. на сумму 7,9 млн.</w:t>
      </w:r>
      <w:r w:rsidR="00F87EC8" w:rsidRPr="00DF3F33">
        <w:rPr>
          <w:b/>
        </w:rPr>
        <w:t xml:space="preserve"> </w:t>
      </w:r>
      <w:r w:rsidRPr="00DF3F33">
        <w:rPr>
          <w:b/>
        </w:rPr>
        <w:t>руб. в том числе:</w:t>
      </w:r>
    </w:p>
    <w:p w:rsidR="008754CA" w:rsidRPr="00DF3F33" w:rsidRDefault="008754CA" w:rsidP="00DF3F33">
      <w:pPr>
        <w:ind w:firstLine="709"/>
        <w:jc w:val="both"/>
      </w:pPr>
      <w:r w:rsidRPr="00DF3F33">
        <w:t>- КФХ и ИП – 296,2  шт. на сумму 1,8 млн.</w:t>
      </w:r>
      <w:r w:rsidR="00F87EC8" w:rsidRPr="00DF3F33">
        <w:t xml:space="preserve"> </w:t>
      </w:r>
      <w:r w:rsidRPr="00DF3F33">
        <w:t>руб.;</w:t>
      </w:r>
    </w:p>
    <w:p w:rsidR="008754CA" w:rsidRPr="00DF3F33" w:rsidRDefault="008754CA" w:rsidP="00DF3F33">
      <w:pPr>
        <w:ind w:firstLine="709"/>
        <w:jc w:val="both"/>
      </w:pPr>
      <w:r w:rsidRPr="00DF3F33">
        <w:t>- ЛПХ – 1007,00 шт. на сумму 6,1 млн.</w:t>
      </w:r>
      <w:r w:rsidR="00F87EC8" w:rsidRPr="00DF3F33">
        <w:t xml:space="preserve"> </w:t>
      </w:r>
      <w:r w:rsidRPr="00DF3F33">
        <w:t>руб.</w:t>
      </w:r>
    </w:p>
    <w:p w:rsidR="008754CA" w:rsidRPr="00DF3F33" w:rsidRDefault="008754CA" w:rsidP="00DF3F33">
      <w:pPr>
        <w:ind w:firstLine="709"/>
        <w:jc w:val="both"/>
      </w:pPr>
      <w:r w:rsidRPr="00DF3F33">
        <w:t xml:space="preserve">Удельный вес  производства сельскохозяйственной продукции по категориям хозяйств, в % соотношении составил </w:t>
      </w:r>
      <w:proofErr w:type="gramStart"/>
      <w:r w:rsidRPr="00DF3F33">
        <w:t>по</w:t>
      </w:r>
      <w:proofErr w:type="gramEnd"/>
      <w:r w:rsidRPr="00DF3F33">
        <w:t>:</w:t>
      </w:r>
    </w:p>
    <w:p w:rsidR="008754CA" w:rsidRPr="00DF3F33" w:rsidRDefault="008754CA" w:rsidP="00DF3F33">
      <w:pPr>
        <w:ind w:firstLine="709"/>
        <w:jc w:val="both"/>
      </w:pPr>
      <w:r w:rsidRPr="00DF3F33">
        <w:t xml:space="preserve">- </w:t>
      </w:r>
      <w:r w:rsidR="00F87EC8" w:rsidRPr="00DF3F33">
        <w:t>сельскохозяйственным организациям</w:t>
      </w:r>
      <w:r w:rsidRPr="00DF3F33">
        <w:t xml:space="preserve"> – 1,8%, в 2019 году 4,5%;</w:t>
      </w:r>
    </w:p>
    <w:p w:rsidR="008754CA" w:rsidRPr="00DF3F33" w:rsidRDefault="008754CA" w:rsidP="00DF3F33">
      <w:pPr>
        <w:ind w:firstLine="709"/>
        <w:jc w:val="both"/>
      </w:pPr>
      <w:r w:rsidRPr="00DF3F33">
        <w:t>- КФХ и ИП – 22,5%, в 2019 году 23,7%;</w:t>
      </w:r>
    </w:p>
    <w:p w:rsidR="008754CA" w:rsidRPr="00DF3F33" w:rsidRDefault="008754CA" w:rsidP="00DF3F33">
      <w:pPr>
        <w:ind w:firstLine="709"/>
        <w:jc w:val="both"/>
      </w:pPr>
      <w:r w:rsidRPr="00DF3F33">
        <w:t>- ЛПХ – 75,7%, в 2019 году 71,8%.</w:t>
      </w:r>
    </w:p>
    <w:p w:rsidR="008754CA" w:rsidRDefault="008754CA" w:rsidP="00DF3F33">
      <w:pPr>
        <w:ind w:firstLine="709"/>
        <w:jc w:val="both"/>
      </w:pPr>
      <w:r w:rsidRPr="00DF3F33">
        <w:t>Объем производства по сельскохозяйственным организациям уменьшился в связи с ликвидацией ООО «Черноозерское» по КФХ и ИП уменьшение производства продукции. Увеличение общего объема производства продукции за 2020 год к уровню 2019 года произошло за счет категории хозяйств ЛПХ.</w:t>
      </w:r>
    </w:p>
    <w:p w:rsidR="006B2199" w:rsidRPr="00DF3F33" w:rsidRDefault="006B2199" w:rsidP="00DF3F33">
      <w:pPr>
        <w:ind w:firstLine="709"/>
        <w:jc w:val="both"/>
      </w:pPr>
      <w:r>
        <w:t>Численность занятых в отра</w:t>
      </w:r>
      <w:r w:rsidR="00061661">
        <w:t>сли сельское хозяйство составила</w:t>
      </w:r>
      <w:r>
        <w:t xml:space="preserve"> 63 человека</w:t>
      </w:r>
      <w:r w:rsidR="00061661">
        <w:t xml:space="preserve">, среднемесячная заработная плата по данным статистики – 49809,0 рублей. </w:t>
      </w:r>
    </w:p>
    <w:p w:rsidR="0096593F" w:rsidRPr="00DF3F33" w:rsidRDefault="0096593F" w:rsidP="00DF3F33">
      <w:pPr>
        <w:ind w:firstLine="709"/>
        <w:jc w:val="both"/>
      </w:pPr>
      <w:r w:rsidRPr="00DF3F33">
        <w:rPr>
          <w:b/>
        </w:rPr>
        <w:t>Рынок труда и заработная плата</w:t>
      </w:r>
      <w:r w:rsidRPr="00DF3F33">
        <w:t xml:space="preserve">. </w:t>
      </w:r>
      <w:r w:rsidR="00F87EC8" w:rsidRPr="00DF3F33">
        <w:t>За 12</w:t>
      </w:r>
      <w:r w:rsidRPr="00DF3F33">
        <w:t xml:space="preserve"> месяцев 2020 года в Межрайонный отдел по Борзинскому и Забайкальскому районам ГКУ «Краевой центр занятости населения»  Забайкальского края, за содействием в поиске подходящей работы обратилось </w:t>
      </w:r>
      <w:r w:rsidR="00C6785F" w:rsidRPr="00DF3F33">
        <w:t>826</w:t>
      </w:r>
      <w:r w:rsidRPr="00DF3F33">
        <w:t xml:space="preserve"> человек. Из числа  не занятых трудовой деятельностью граждан, обратившихся за содействием в поиске подходящей работы, </w:t>
      </w:r>
      <w:r w:rsidR="00C6785F" w:rsidRPr="00DF3F33">
        <w:t>785</w:t>
      </w:r>
      <w:r w:rsidRPr="00DF3F33">
        <w:t xml:space="preserve"> человек были официально признаны безработными.</w:t>
      </w:r>
      <w:r w:rsidRPr="00DF3F33">
        <w:tab/>
      </w:r>
    </w:p>
    <w:p w:rsidR="0096593F" w:rsidRPr="00DF3F33" w:rsidRDefault="0096593F" w:rsidP="00DF3F33">
      <w:pPr>
        <w:ind w:firstLine="709"/>
        <w:jc w:val="both"/>
      </w:pPr>
      <w:r w:rsidRPr="00DF3F33">
        <w:lastRenderedPageBreak/>
        <w:t xml:space="preserve">За аналогичный период 2019 года в ГКУ «Центр занятости населения»  Забайкальского района, за содействием в поиске подходящей работы обратилось </w:t>
      </w:r>
      <w:r w:rsidR="00813D12" w:rsidRPr="00DF3F33">
        <w:t>618</w:t>
      </w:r>
      <w:r w:rsidRPr="00DF3F33">
        <w:t xml:space="preserve"> человек. Из числа  не занятых трудовой деятельностью граждан, обратившихся за содействием в поиске подходящей работы, </w:t>
      </w:r>
      <w:r w:rsidR="00813D12" w:rsidRPr="00DF3F33">
        <w:t>200</w:t>
      </w:r>
      <w:r w:rsidRPr="00DF3F33">
        <w:t xml:space="preserve"> человек были официально признаны безработными.</w:t>
      </w:r>
      <w:r w:rsidRPr="00DF3F33">
        <w:tab/>
      </w:r>
    </w:p>
    <w:p w:rsidR="0096593F" w:rsidRPr="00DF3F33" w:rsidRDefault="0096593F" w:rsidP="00DF3F33">
      <w:pPr>
        <w:ind w:firstLine="709"/>
        <w:jc w:val="both"/>
      </w:pPr>
      <w:r w:rsidRPr="00DF3F33">
        <w:t xml:space="preserve">За </w:t>
      </w:r>
      <w:r w:rsidR="00813D12" w:rsidRPr="00DF3F33">
        <w:t>12</w:t>
      </w:r>
      <w:r w:rsidRPr="00DF3F33">
        <w:t xml:space="preserve"> месяцев 2020 года потребность в работниках, заявленная работодателями, составила </w:t>
      </w:r>
      <w:r w:rsidR="00813D12" w:rsidRPr="00DF3F33">
        <w:t>814 единиц</w:t>
      </w:r>
      <w:r w:rsidRPr="00DF3F33">
        <w:t xml:space="preserve">. За аналогичный период 2019 года потребность в работниках, заявленная работодателями, составила </w:t>
      </w:r>
      <w:r w:rsidR="00813D12" w:rsidRPr="00DF3F33">
        <w:t>1840</w:t>
      </w:r>
      <w:r w:rsidRPr="00DF3F33">
        <w:t xml:space="preserve"> </w:t>
      </w:r>
      <w:r w:rsidR="00813D12" w:rsidRPr="00DF3F33">
        <w:t>единиц</w:t>
      </w:r>
      <w:r w:rsidRPr="00DF3F33">
        <w:t>.</w:t>
      </w:r>
    </w:p>
    <w:p w:rsidR="0096593F" w:rsidRPr="00DF3F33" w:rsidRDefault="0096593F" w:rsidP="00DF3F33">
      <w:pPr>
        <w:ind w:firstLine="709"/>
        <w:jc w:val="both"/>
      </w:pPr>
      <w:r w:rsidRPr="00DF3F33">
        <w:t xml:space="preserve">Уровень регистрируемой безработицы на </w:t>
      </w:r>
      <w:r w:rsidR="00813D12" w:rsidRPr="00DF3F33">
        <w:t>01.01.2021</w:t>
      </w:r>
      <w:r w:rsidRPr="00DF3F33">
        <w:t xml:space="preserve"> года составил </w:t>
      </w:r>
      <w:r w:rsidR="00813D12" w:rsidRPr="00DF3F33">
        <w:t>5,6</w:t>
      </w:r>
      <w:r w:rsidRPr="00DF3F33">
        <w:t xml:space="preserve"> %. За аналогичный период 2019 года уровень регистрируемой безработицы составил  </w:t>
      </w:r>
      <w:r w:rsidR="00813D12" w:rsidRPr="00DF3F33">
        <w:t xml:space="preserve">1,2 </w:t>
      </w:r>
      <w:r w:rsidRPr="00DF3F33">
        <w:t>%. Увеличение показателя напрямую связано с распространением новой коронавирусной инфекции.</w:t>
      </w:r>
    </w:p>
    <w:p w:rsidR="0096593F" w:rsidRPr="00DF3F33" w:rsidRDefault="0096593F" w:rsidP="00DF3F33">
      <w:pPr>
        <w:ind w:firstLine="709"/>
        <w:jc w:val="both"/>
      </w:pPr>
      <w:r w:rsidRPr="00DF3F33">
        <w:rPr>
          <w:b/>
        </w:rPr>
        <w:t>Здравоохранение</w:t>
      </w:r>
      <w:r w:rsidRPr="00DF3F33">
        <w:t xml:space="preserve">. Структура здравоохранения включает в себя государственное учреждение здравоохранения «Забайкальская ЦРБ», в том числе </w:t>
      </w:r>
      <w:proofErr w:type="spellStart"/>
      <w:r w:rsidRPr="00DF3F33">
        <w:t>Даурскую</w:t>
      </w:r>
      <w:proofErr w:type="spellEnd"/>
      <w:r w:rsidRPr="00DF3F33">
        <w:t xml:space="preserve"> участковую больницу и 7 фельдшерско-акушерских пунктов в сельских населённых пунктах. Число родившихся за </w:t>
      </w:r>
      <w:r w:rsidR="003343F9">
        <w:t>12</w:t>
      </w:r>
      <w:r w:rsidRPr="00DF3F33">
        <w:t xml:space="preserve"> месяцев 2020 года составило </w:t>
      </w:r>
      <w:r w:rsidR="003343F9">
        <w:t>187</w:t>
      </w:r>
      <w:r w:rsidRPr="00DF3F33">
        <w:t xml:space="preserve"> человек. Случаев материнской и младенческой смертности не зарегистрировано.</w:t>
      </w:r>
    </w:p>
    <w:p w:rsidR="00FD3D55" w:rsidRPr="00DF3F33" w:rsidRDefault="0096593F" w:rsidP="00DF3F33">
      <w:pPr>
        <w:ind w:firstLine="709"/>
        <w:jc w:val="both"/>
      </w:pPr>
      <w:r w:rsidRPr="00DF3F33">
        <w:rPr>
          <w:b/>
        </w:rPr>
        <w:t>Образование</w:t>
      </w:r>
      <w:r w:rsidRPr="00DF3F33">
        <w:t xml:space="preserve">.  </w:t>
      </w:r>
      <w:r w:rsidR="00FD3D55" w:rsidRPr="00DF3F33">
        <w:t>На 1 января 2020 года дошкольным образованием с учетом дошкольных групп кратковременного пребывания при общеобразовательных школах и ведомственного д/с «Пограничник» охвачен 1261 ребенок, в том числе в возрасте от 1,5 лет до 3 лет – 185, в возрасте от 3 до 7 лет – 1076.</w:t>
      </w:r>
    </w:p>
    <w:p w:rsidR="00FD3D55" w:rsidRPr="00DF3F33" w:rsidRDefault="00FD3D55" w:rsidP="00DF3F33">
      <w:pPr>
        <w:ind w:firstLine="709"/>
        <w:jc w:val="both"/>
      </w:pPr>
      <w:r w:rsidRPr="00DF3F33">
        <w:t xml:space="preserve">Охват детей дошкольным образованием детей от 0 до 7 лет составил </w:t>
      </w:r>
      <w:r w:rsidRPr="00DF3F33">
        <w:rPr>
          <w:b/>
        </w:rPr>
        <w:t>46,3%</w:t>
      </w:r>
      <w:r w:rsidRPr="00DF3F33">
        <w:t>.</w:t>
      </w:r>
    </w:p>
    <w:p w:rsidR="00FD3D55" w:rsidRPr="00DF3F33" w:rsidRDefault="00FD3D55" w:rsidP="00DF3F33">
      <w:pPr>
        <w:ind w:firstLine="709"/>
        <w:jc w:val="both"/>
      </w:pPr>
      <w:r w:rsidRPr="00DF3F33">
        <w:t xml:space="preserve">Охват детей дошкольным образованием в возрасте с 3 до 7 лет в районе составил </w:t>
      </w:r>
      <w:r w:rsidRPr="00DF3F33">
        <w:rPr>
          <w:b/>
        </w:rPr>
        <w:t>68,1 %.</w:t>
      </w:r>
    </w:p>
    <w:p w:rsidR="00FD3D55" w:rsidRPr="00DF3F33" w:rsidRDefault="00FD3D55" w:rsidP="00DF3F33">
      <w:pPr>
        <w:ind w:firstLine="709"/>
        <w:jc w:val="both"/>
      </w:pPr>
      <w:r w:rsidRPr="00DF3F33">
        <w:t>На 01 январ</w:t>
      </w:r>
      <w:r w:rsidR="00061661">
        <w:t>я 2021 года в районе действует 8</w:t>
      </w:r>
      <w:r w:rsidRPr="00DF3F33">
        <w:t xml:space="preserve"> детских дошкольных учреждений, из них 4 – муниципальных дошкольных образовательных учр</w:t>
      </w:r>
      <w:r w:rsidR="00061661">
        <w:t>еждения в поселке Забайкальск, 4</w:t>
      </w:r>
      <w:r w:rsidRPr="00DF3F33">
        <w:t xml:space="preserve"> – в сельской местности, в том числе одно – ведомственное, а также две дошкольные группы кратковременного пребывания при общеобразовательных школах: МОУ Красновеликанской ООШ и Степнинской ООШ.</w:t>
      </w:r>
    </w:p>
    <w:p w:rsidR="00FD3D55" w:rsidRPr="00DF3F33" w:rsidRDefault="00FD3D55" w:rsidP="00DF3F33">
      <w:pPr>
        <w:ind w:firstLine="709"/>
        <w:jc w:val="both"/>
      </w:pPr>
      <w:r w:rsidRPr="00DF3F33">
        <w:t>Всего в районе детей в возрасте от 0 до 7 лет 2619, из них:</w:t>
      </w:r>
    </w:p>
    <w:p w:rsidR="00FD3D55" w:rsidRPr="00DF3F33" w:rsidRDefault="00FD3D55" w:rsidP="00DF3F33">
      <w:pPr>
        <w:ind w:firstLine="709"/>
        <w:jc w:val="both"/>
      </w:pPr>
      <w:r w:rsidRPr="00DF3F33">
        <w:t>- детей от 0 до 1,5 лет – 695 (26%);</w:t>
      </w:r>
    </w:p>
    <w:p w:rsidR="00FD3D55" w:rsidRPr="00DF3F33" w:rsidRDefault="00FD3D55" w:rsidP="00DF3F33">
      <w:pPr>
        <w:ind w:firstLine="709"/>
        <w:jc w:val="both"/>
      </w:pPr>
      <w:r w:rsidRPr="00DF3F33">
        <w:t>- детей от 1,5 до 3 лет – 553 (21%);</w:t>
      </w:r>
    </w:p>
    <w:p w:rsidR="00FD3D55" w:rsidRPr="00DF3F33" w:rsidRDefault="00FD3D55" w:rsidP="00DF3F33">
      <w:pPr>
        <w:ind w:firstLine="709"/>
        <w:jc w:val="both"/>
      </w:pPr>
      <w:r w:rsidRPr="00DF3F33">
        <w:t>- детей от 3 до 7 лет – 1371 (53%).</w:t>
      </w:r>
    </w:p>
    <w:p w:rsidR="00FD3D55" w:rsidRPr="00DF3F33" w:rsidRDefault="00FD3D55" w:rsidP="00DF3F33">
      <w:pPr>
        <w:ind w:firstLine="709"/>
        <w:jc w:val="both"/>
      </w:pPr>
      <w:r w:rsidRPr="00DF3F33">
        <w:t>На первое января 2021 года дошкольным образованием с учетом дошкольных групп кратковременного пребывания при образовательных школах и ведомственного д/с «Пограничник» охвачено 1305 детей, в том числе в возрасте от 1,5 лет до 3 лет – 263, в возрасте от 3 до 7 лет – 905.</w:t>
      </w:r>
    </w:p>
    <w:p w:rsidR="00FD3D55" w:rsidRPr="00DF3F33" w:rsidRDefault="00FD3D55" w:rsidP="00DF3F33">
      <w:pPr>
        <w:ind w:firstLine="709"/>
        <w:jc w:val="both"/>
      </w:pPr>
      <w:r w:rsidRPr="00DF3F33">
        <w:t>Охват детей дошкольным образованием детей в возрасте от 0 до 7 за 12 месяцев 2020 года составил 44%, а с учетом ведомственного д/с «Пограничник» - 49%.</w:t>
      </w:r>
    </w:p>
    <w:p w:rsidR="00FD3D55" w:rsidRPr="00DF3F33" w:rsidRDefault="00FD3D55" w:rsidP="00DF3F33">
      <w:pPr>
        <w:ind w:firstLine="709"/>
        <w:jc w:val="both"/>
      </w:pPr>
      <w:r w:rsidRPr="00DF3F33">
        <w:t>Охват дошкольным образованием детей в возрасте от 3 до 7 лет в районе составил 65%.</w:t>
      </w:r>
    </w:p>
    <w:p w:rsidR="0096593F" w:rsidRPr="00DF3F33" w:rsidRDefault="0096593F" w:rsidP="00DF3F33">
      <w:pPr>
        <w:ind w:firstLine="709"/>
        <w:jc w:val="both"/>
      </w:pPr>
      <w:r w:rsidRPr="00DF3F33">
        <w:rPr>
          <w:b/>
        </w:rPr>
        <w:t xml:space="preserve">Социальная защита населения. </w:t>
      </w:r>
      <w:r w:rsidRPr="00DF3F33">
        <w:t xml:space="preserve">Численность населения, нуждающегося в социальной поддержке за </w:t>
      </w:r>
      <w:r w:rsidR="00FD3D55" w:rsidRPr="00DF3F33">
        <w:t>12</w:t>
      </w:r>
      <w:r w:rsidRPr="00DF3F33">
        <w:t xml:space="preserve"> месяцев 2020 года, составила </w:t>
      </w:r>
      <w:r w:rsidR="00FD3D55" w:rsidRPr="00DF3F33">
        <w:t>7472</w:t>
      </w:r>
      <w:r w:rsidRPr="00DF3F33">
        <w:t xml:space="preserve"> человек. Количество граждан, получивших социальную поддержку </w:t>
      </w:r>
      <w:r w:rsidR="00FD3D55" w:rsidRPr="00DF3F33">
        <w:t>5960</w:t>
      </w:r>
      <w:r w:rsidRPr="00DF3F33">
        <w:t xml:space="preserve"> человек. </w:t>
      </w:r>
    </w:p>
    <w:p w:rsidR="0096593F" w:rsidRPr="00DF3F33" w:rsidRDefault="0096593F" w:rsidP="00DF3F33">
      <w:pPr>
        <w:ind w:firstLine="709"/>
        <w:jc w:val="both"/>
      </w:pPr>
      <w:r w:rsidRPr="00DF3F33">
        <w:rPr>
          <w:b/>
        </w:rPr>
        <w:t>Культура</w:t>
      </w:r>
      <w:r w:rsidRPr="00DF3F33">
        <w:t xml:space="preserve">. </w:t>
      </w:r>
      <w:proofErr w:type="gramStart"/>
      <w:r w:rsidRPr="00DF3F33">
        <w:t xml:space="preserve">По </w:t>
      </w:r>
      <w:r w:rsidR="003343F9">
        <w:t>состоянию на 01.01</w:t>
      </w:r>
      <w:r w:rsidRPr="00DF3F33">
        <w:t>.20</w:t>
      </w:r>
      <w:r w:rsidR="003343F9">
        <w:t>21</w:t>
      </w:r>
      <w:r w:rsidRPr="00DF3F33">
        <w:t xml:space="preserve"> года в районе действует 9 учреждений культуры (информационно-досуговых центров); 1 МУК многофункциональный культурно-досуговый центр муниципального района «Забайкальский район» </w:t>
      </w:r>
      <w:r w:rsidRPr="00DF3F33">
        <w:rPr>
          <w:lang w:val="en-US"/>
        </w:rPr>
        <w:t>c</w:t>
      </w:r>
      <w:r w:rsidRPr="00DF3F33">
        <w:t xml:space="preserve"> 7 филиалами библиотек и 1 филиалом – музейно-историческим центром, 1 библиотека городского поселения с 1 филиалом</w:t>
      </w:r>
      <w:r w:rsidR="00204BE0">
        <w:t>, 1 клуб в</w:t>
      </w:r>
      <w:r w:rsidR="00061661">
        <w:t xml:space="preserve"> городском поселении «Забайкальское», </w:t>
      </w:r>
      <w:r w:rsidR="00204BE0">
        <w:t>6 МУК в сельских</w:t>
      </w:r>
      <w:r w:rsidR="00061661">
        <w:t xml:space="preserve"> поселениях</w:t>
      </w:r>
      <w:r w:rsidRPr="00DF3F33">
        <w:t xml:space="preserve">, 39  клубных формирований, участниками которых являются  575 человек. </w:t>
      </w:r>
      <w:proofErr w:type="gramEnd"/>
    </w:p>
    <w:p w:rsidR="0096593F" w:rsidRPr="00DF3F33" w:rsidRDefault="0096593F" w:rsidP="00DF3F33">
      <w:pPr>
        <w:ind w:firstLine="709"/>
        <w:jc w:val="both"/>
      </w:pPr>
      <w:r w:rsidRPr="00DF3F33">
        <w:t>Среднемесячная заработная плата – 24,</w:t>
      </w:r>
      <w:r w:rsidR="00FD3D55" w:rsidRPr="00DF3F33">
        <w:t>88</w:t>
      </w:r>
      <w:r w:rsidRPr="00DF3F33">
        <w:t xml:space="preserve"> тыс. рублей.</w:t>
      </w:r>
    </w:p>
    <w:p w:rsidR="000D6774" w:rsidRPr="00DF3F33" w:rsidRDefault="0096593F" w:rsidP="00DF3F33">
      <w:pPr>
        <w:ind w:firstLine="709"/>
        <w:jc w:val="both"/>
      </w:pPr>
      <w:r w:rsidRPr="00DF3F33">
        <w:rPr>
          <w:b/>
        </w:rPr>
        <w:lastRenderedPageBreak/>
        <w:t>Жилищно-коммунальное хозяйство</w:t>
      </w:r>
      <w:r w:rsidRPr="00DF3F33">
        <w:t xml:space="preserve">. </w:t>
      </w:r>
      <w:r w:rsidR="000D6774" w:rsidRPr="00DF3F33">
        <w:t xml:space="preserve">За 12 месяцев 2020 года в Забайкальском районе  в эксплуатацию введен 61 жилой дом ИЖС площадью 7653,5 </w:t>
      </w:r>
      <w:proofErr w:type="spellStart"/>
      <w:r w:rsidR="000D6774" w:rsidRPr="00DF3F33">
        <w:t>кв.м</w:t>
      </w:r>
      <w:proofErr w:type="spellEnd"/>
      <w:r w:rsidR="000D6774" w:rsidRPr="00DF3F33">
        <w:t xml:space="preserve">.  </w:t>
      </w:r>
    </w:p>
    <w:p w:rsidR="000D6774" w:rsidRPr="00DF3F33" w:rsidRDefault="000D6774" w:rsidP="00DF3F33">
      <w:pPr>
        <w:ind w:firstLine="709"/>
        <w:jc w:val="both"/>
      </w:pPr>
      <w:r w:rsidRPr="00DF3F33">
        <w:t>Средняя обеспеченность населения жильем  на 01.01.2021 года составила 21,3 кв. м, на 01.01.2020 г</w:t>
      </w:r>
      <w:r w:rsidR="00204BE0">
        <w:t xml:space="preserve">ода – 21,0 кв. м, прирост на 1,4 </w:t>
      </w:r>
      <w:r w:rsidRPr="00DF3F33">
        <w:t xml:space="preserve">% (введен в эксплуатацию 61  дом ИЖС в городском поселении «Забайкальское»), в том числе средняя обеспеченность населения благоустроенным и частично благоустроенным  по состоянию на 01.01.2021 года – 11,71 </w:t>
      </w:r>
      <w:proofErr w:type="spellStart"/>
      <w:r w:rsidRPr="00DF3F33">
        <w:t>кв</w:t>
      </w:r>
      <w:proofErr w:type="gramStart"/>
      <w:r w:rsidRPr="00DF3F33">
        <w:t>.м</w:t>
      </w:r>
      <w:proofErr w:type="spellEnd"/>
      <w:proofErr w:type="gramEnd"/>
      <w:r w:rsidRPr="00DF3F33">
        <w:t xml:space="preserve">,  на 01.01.2020 года  – 11,71 </w:t>
      </w:r>
      <w:proofErr w:type="spellStart"/>
      <w:r w:rsidRPr="00DF3F33">
        <w:t>кв.м</w:t>
      </w:r>
      <w:proofErr w:type="spellEnd"/>
      <w:r w:rsidRPr="00DF3F33">
        <w:t xml:space="preserve">. </w:t>
      </w:r>
    </w:p>
    <w:p w:rsidR="000D6774" w:rsidRPr="00DF3F33" w:rsidRDefault="000D6774" w:rsidP="00DF3F33">
      <w:pPr>
        <w:ind w:firstLine="709"/>
        <w:jc w:val="both"/>
      </w:pPr>
      <w:r w:rsidRPr="00DF3F33">
        <w:t xml:space="preserve">Уровень собираемости платежей за предоставленные жилищно-коммунальные услуги за  12 месяцев 2020 года  по оперативным отчётам за 2020 год составила 95,7% за  </w:t>
      </w:r>
      <w:bookmarkStart w:id="0" w:name="_GoBack"/>
      <w:bookmarkEnd w:id="0"/>
      <w:r w:rsidRPr="00DF3F33">
        <w:t>12 месяцев 2019 года  98,0%. - собираемость  в 2020 году  снизилась на 2,3%.</w:t>
      </w:r>
    </w:p>
    <w:p w:rsidR="000D6774" w:rsidRPr="00DF3F33" w:rsidRDefault="000D6774" w:rsidP="00DF3F33">
      <w:pPr>
        <w:ind w:firstLine="709"/>
        <w:jc w:val="both"/>
      </w:pPr>
      <w:r w:rsidRPr="00DF3F33">
        <w:t>Доля убыточных организаций жилищно-коммунального хозяйства  по оперативным отчётам за 2020 год составила 50%, за 2019 год - 50%.</w:t>
      </w:r>
    </w:p>
    <w:p w:rsidR="000D6774" w:rsidRPr="00DF3F33" w:rsidRDefault="000D6774" w:rsidP="00DF3F33">
      <w:pPr>
        <w:ind w:firstLine="709"/>
        <w:jc w:val="both"/>
      </w:pPr>
      <w:r w:rsidRPr="00DF3F33">
        <w:t>Численность занятых в организациях жилищно-коммунального хозяйства в 4 кв</w:t>
      </w:r>
      <w:r w:rsidR="00204BE0">
        <w:t>артале 2020 года составляет  305</w:t>
      </w:r>
      <w:r w:rsidRPr="00DF3F33">
        <w:t xml:space="preserve"> человек, за аналогичный период 2019 года численность  составила 299 человек, увеличение численности работающих на </w:t>
      </w:r>
      <w:r w:rsidRPr="00731F77">
        <w:t>2</w:t>
      </w:r>
      <w:r w:rsidR="00731F77" w:rsidRPr="00731F77">
        <w:t>,0</w:t>
      </w:r>
      <w:r w:rsidRPr="00731F77">
        <w:t>%.</w:t>
      </w:r>
    </w:p>
    <w:p w:rsidR="000D6774" w:rsidRPr="00DF3F33" w:rsidRDefault="000D6774" w:rsidP="00DF3F33">
      <w:pPr>
        <w:ind w:firstLine="709"/>
        <w:jc w:val="both"/>
      </w:pPr>
      <w:r w:rsidRPr="00DF3F33">
        <w:t xml:space="preserve">Среднемесячная заработная плата работников данных организаций за 12 </w:t>
      </w:r>
      <w:r w:rsidR="00466EB0">
        <w:t>месяцев 2020 года составила 30,476</w:t>
      </w:r>
      <w:r w:rsidRPr="00DF3F33">
        <w:t xml:space="preserve"> тыс. руб., за 12 месяцев 2019 года   25,5 тыс. руб., рос</w:t>
      </w:r>
      <w:r w:rsidR="00FC29F9">
        <w:t xml:space="preserve">т заработной платы составил  16,3 </w:t>
      </w:r>
      <w:r w:rsidRPr="00DF3F33">
        <w:t>%.</w:t>
      </w:r>
    </w:p>
    <w:p w:rsidR="000D6774" w:rsidRPr="00DF3F33" w:rsidRDefault="000D6774" w:rsidP="00DF3F33">
      <w:pPr>
        <w:ind w:firstLine="709"/>
        <w:jc w:val="both"/>
      </w:pPr>
      <w:proofErr w:type="gramStart"/>
      <w:r w:rsidRPr="00DF3F33">
        <w:t>В очереди на улучшение жилищных условий по договорам социального найма в поселениях муниципального р</w:t>
      </w:r>
      <w:r w:rsidR="006D430C">
        <w:t>айона по состоянию</w:t>
      </w:r>
      <w:proofErr w:type="gramEnd"/>
      <w:r w:rsidR="006D430C">
        <w:t xml:space="preserve"> на 01.01.202</w:t>
      </w:r>
      <w:r w:rsidR="006D430C" w:rsidRPr="006D430C">
        <w:t>1</w:t>
      </w:r>
      <w:r w:rsidRPr="00DF3F33">
        <w:t xml:space="preserve"> года состоят 290 с</w:t>
      </w:r>
      <w:r w:rsidR="006D430C">
        <w:t>емей, по состоянию на 01.01.20</w:t>
      </w:r>
      <w:r w:rsidR="006D430C" w:rsidRPr="006D430C">
        <w:t>20</w:t>
      </w:r>
      <w:r w:rsidR="006D430C">
        <w:t xml:space="preserve"> года - 9</w:t>
      </w:r>
      <w:r w:rsidR="006D430C" w:rsidRPr="006D430C">
        <w:t>2</w:t>
      </w:r>
      <w:r w:rsidRPr="00DF3F33">
        <w:t xml:space="preserve"> семьи.</w:t>
      </w:r>
    </w:p>
    <w:p w:rsidR="000D6774" w:rsidRPr="00DF3F33" w:rsidRDefault="0096593F" w:rsidP="00DF3F33">
      <w:pPr>
        <w:ind w:firstLine="709"/>
        <w:jc w:val="both"/>
      </w:pPr>
      <w:r w:rsidRPr="00DF3F33">
        <w:rPr>
          <w:b/>
        </w:rPr>
        <w:t xml:space="preserve">Транспорт. </w:t>
      </w:r>
      <w:r w:rsidR="000D6774" w:rsidRPr="00DF3F33">
        <w:t>Информация о строительстве объектов в  муниципальном районе отсутствует.</w:t>
      </w:r>
    </w:p>
    <w:p w:rsidR="000D6774" w:rsidRPr="00DF3F33" w:rsidRDefault="000D6774" w:rsidP="00DF3F33">
      <w:pPr>
        <w:ind w:firstLine="709"/>
        <w:jc w:val="both"/>
      </w:pPr>
      <w:r w:rsidRPr="00DF3F33">
        <w:t xml:space="preserve">Общая протяженность дорог общего пользования местного значения муниципального района составляет 198,492 км, протяженность дорог общего пользования местного значения поселений составляет 157,592 км, муниципального района «Забайкальский район» 40,9 км. </w:t>
      </w:r>
    </w:p>
    <w:p w:rsidR="000D6774" w:rsidRPr="00DF3F33" w:rsidRDefault="000D6774" w:rsidP="00DF3F33">
      <w:pPr>
        <w:ind w:firstLine="709"/>
        <w:jc w:val="both"/>
      </w:pPr>
      <w:r w:rsidRPr="00DF3F33">
        <w:t>Отремонтировано 38986,8 м дорог в муниципальном районе, в  том числе 32000 м дорог районного значения (отсыпка дороги Красный Велика</w:t>
      </w:r>
      <w:proofErr w:type="gramStart"/>
      <w:r w:rsidRPr="00DF3F33">
        <w:t>н-</w:t>
      </w:r>
      <w:proofErr w:type="gramEnd"/>
      <w:r w:rsidRPr="00DF3F33">
        <w:t xml:space="preserve"> Степной), 6986,8 м местного значения поселений, из них: 1496,8 м- асфальтирование ул.</w:t>
      </w:r>
      <w:r w:rsidR="003343F9">
        <w:t xml:space="preserve"> </w:t>
      </w:r>
      <w:r w:rsidRPr="00DF3F33">
        <w:t xml:space="preserve">Рабочей до </w:t>
      </w:r>
      <w:proofErr w:type="spellStart"/>
      <w:r w:rsidRPr="00DF3F33">
        <w:t>ж.д</w:t>
      </w:r>
      <w:proofErr w:type="spellEnd"/>
      <w:r w:rsidRPr="00DF3F33">
        <w:t>. переезда в рамках ЦЭР (1011 м),  в городском поселении «Забайкальское». Асфальтирование 950 м улицы Пограничная и отсыпка улиц Вокзальная, Степная, Дивизионная в сельском поселении «Даурское».</w:t>
      </w:r>
    </w:p>
    <w:p w:rsidR="000D6774" w:rsidRPr="00DF3F33" w:rsidRDefault="000D6774" w:rsidP="00DF3F33">
      <w:pPr>
        <w:ind w:firstLine="709"/>
        <w:jc w:val="both"/>
      </w:pPr>
      <w:r w:rsidRPr="00DF3F33">
        <w:t>За 12 месяцев 2020 года за счёт средств муниципальных дорожных фондов выполнены работы по освещению улиц в  сельских поселениях «Абагайтуйское», «Даурское», «</w:t>
      </w:r>
      <w:proofErr w:type="gramStart"/>
      <w:r w:rsidRPr="00DF3F33">
        <w:t>Черно-Озерское</w:t>
      </w:r>
      <w:proofErr w:type="gramEnd"/>
      <w:r w:rsidRPr="00DF3F33">
        <w:t>», «Красновеликанское», «Степн</w:t>
      </w:r>
      <w:r w:rsidR="003343F9">
        <w:t>ое»,</w:t>
      </w:r>
      <w:r w:rsidRPr="00DF3F33">
        <w:t xml:space="preserve"> «Даурское». </w:t>
      </w:r>
    </w:p>
    <w:p w:rsidR="000D6774" w:rsidRPr="00DF3F33" w:rsidRDefault="000D6774" w:rsidP="00DF3F33">
      <w:pPr>
        <w:ind w:firstLine="709"/>
        <w:jc w:val="both"/>
      </w:pPr>
      <w:r w:rsidRPr="00DF3F33">
        <w:t xml:space="preserve">В городском поселении «Забайкальское»  ремонт проводился  в рамках </w:t>
      </w:r>
      <w:proofErr w:type="gramStart"/>
      <w:r w:rsidRPr="00DF3F33">
        <w:t>реализации мероприятий Плана социального развития центров экономического роста Забайкальского края</w:t>
      </w:r>
      <w:proofErr w:type="gramEnd"/>
      <w:r w:rsidRPr="00DF3F33">
        <w:t xml:space="preserve">  из средств федерального и краевого бюджетов, выделенных на реконструкцию центральных улиц поселка Забайкальск  и  средств дорожного фонда городского поселения «Забайкальское».</w:t>
      </w:r>
    </w:p>
    <w:p w:rsidR="0096593F" w:rsidRPr="00DF3F33" w:rsidRDefault="0096593F" w:rsidP="00DF3F33">
      <w:pPr>
        <w:ind w:firstLine="709"/>
        <w:jc w:val="both"/>
      </w:pPr>
      <w:r w:rsidRPr="00DF3F33">
        <w:rPr>
          <w:b/>
        </w:rPr>
        <w:t>Финансы.</w:t>
      </w:r>
      <w:r w:rsidRPr="00DF3F33">
        <w:t xml:space="preserve"> </w:t>
      </w:r>
      <w:proofErr w:type="gramStart"/>
      <w:r w:rsidRPr="00DF3F33">
        <w:t xml:space="preserve">За </w:t>
      </w:r>
      <w:r w:rsidR="000D6774" w:rsidRPr="00DF3F33">
        <w:t>12</w:t>
      </w:r>
      <w:r w:rsidRPr="00DF3F33">
        <w:t xml:space="preserve"> месяцев 2020 года в бюджет муниципального района «Забайкальский район» поступило доходов в сумме </w:t>
      </w:r>
      <w:r w:rsidR="000D6774" w:rsidRPr="00DF3F33">
        <w:t>672306,1</w:t>
      </w:r>
      <w:r w:rsidRPr="00DF3F33">
        <w:t xml:space="preserve"> тыс. руб., при плане </w:t>
      </w:r>
      <w:r w:rsidR="000D6774" w:rsidRPr="00DF3F33">
        <w:t>654776,1</w:t>
      </w:r>
      <w:r w:rsidRPr="00DF3F33">
        <w:t xml:space="preserve"> тыс. руб., выполнение составило </w:t>
      </w:r>
      <w:r w:rsidR="000D6774" w:rsidRPr="00DF3F33">
        <w:t xml:space="preserve">102,7 </w:t>
      </w:r>
      <w:r w:rsidRPr="00DF3F33">
        <w:t xml:space="preserve">%. Налоговые и неналоговые доходы составили </w:t>
      </w:r>
      <w:r w:rsidR="000D6774" w:rsidRPr="00DF3F33">
        <w:t xml:space="preserve">20,5 </w:t>
      </w:r>
      <w:r w:rsidRPr="00DF3F33">
        <w:t xml:space="preserve">%, безвозмездные перечисления – </w:t>
      </w:r>
      <w:r w:rsidR="000D6774" w:rsidRPr="00DF3F33">
        <w:t xml:space="preserve">79,5 </w:t>
      </w:r>
      <w:r w:rsidRPr="00DF3F33">
        <w:t xml:space="preserve">%. По плану на 2020 год предусмотрено налоговых и неналоговых доходов </w:t>
      </w:r>
      <w:r w:rsidR="000D6774" w:rsidRPr="00DF3F33">
        <w:t>125614,7</w:t>
      </w:r>
      <w:r w:rsidRPr="00DF3F33">
        <w:t xml:space="preserve"> тыс. руб., фактически поступило </w:t>
      </w:r>
      <w:r w:rsidR="000D6774" w:rsidRPr="00DF3F33">
        <w:t xml:space="preserve">134027 </w:t>
      </w:r>
      <w:r w:rsidRPr="00DF3F33">
        <w:t xml:space="preserve"> тыс. рублей.</w:t>
      </w:r>
      <w:proofErr w:type="gramEnd"/>
      <w:r w:rsidRPr="00DF3F33">
        <w:t xml:space="preserve">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 за </w:t>
      </w:r>
      <w:r w:rsidR="00AB07A2" w:rsidRPr="00DF3F33">
        <w:t>2020 год</w:t>
      </w:r>
      <w:r w:rsidRPr="00DF3F33">
        <w:t xml:space="preserve"> по факту составила </w:t>
      </w:r>
      <w:r w:rsidR="00AB07A2" w:rsidRPr="00DF3F33">
        <w:t xml:space="preserve">20,5 </w:t>
      </w:r>
      <w:r w:rsidRPr="00DF3F33">
        <w:t xml:space="preserve">%. За аналогичный период  2019 года сумма налоговых и неналоговых доходов составила </w:t>
      </w:r>
      <w:r w:rsidR="00AB07A2" w:rsidRPr="00DF3F33">
        <w:t>139852,4</w:t>
      </w:r>
      <w:r w:rsidRPr="00DF3F33">
        <w:t xml:space="preserve"> тыс. руб.</w:t>
      </w:r>
    </w:p>
    <w:p w:rsidR="0096593F" w:rsidRPr="00DF3F33" w:rsidRDefault="0096593F" w:rsidP="00DF3F33">
      <w:pPr>
        <w:ind w:firstLine="709"/>
        <w:jc w:val="both"/>
      </w:pPr>
      <w:r w:rsidRPr="00DF3F33">
        <w:lastRenderedPageBreak/>
        <w:t>Доля просроченной кредиторской задолженности по оплате труда (включая начисления на оплату труда)  от общего объема расходов муниципальных бюджетных учреждений равна нулю.</w:t>
      </w:r>
    </w:p>
    <w:p w:rsidR="0096593F" w:rsidRPr="0096593F" w:rsidRDefault="0096593F" w:rsidP="0096593F"/>
    <w:p w:rsidR="0096593F" w:rsidRPr="0096593F" w:rsidRDefault="0096593F" w:rsidP="0096593F"/>
    <w:p w:rsidR="00772249" w:rsidRDefault="00772249" w:rsidP="0096593F">
      <w:pPr>
        <w:jc w:val="both"/>
      </w:pPr>
    </w:p>
    <w:sectPr w:rsidR="00772249" w:rsidSect="0043622C">
      <w:pgSz w:w="11906" w:h="16838"/>
      <w:pgMar w:top="89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8F"/>
    <w:rsid w:val="0000513C"/>
    <w:rsid w:val="00061661"/>
    <w:rsid w:val="00087E09"/>
    <w:rsid w:val="000D6774"/>
    <w:rsid w:val="0012058F"/>
    <w:rsid w:val="00197900"/>
    <w:rsid w:val="001A3688"/>
    <w:rsid w:val="00204BE0"/>
    <w:rsid w:val="00271C89"/>
    <w:rsid w:val="003343F9"/>
    <w:rsid w:val="0036483A"/>
    <w:rsid w:val="00466EB0"/>
    <w:rsid w:val="005C7544"/>
    <w:rsid w:val="006400D1"/>
    <w:rsid w:val="00647F68"/>
    <w:rsid w:val="006B2199"/>
    <w:rsid w:val="006D430C"/>
    <w:rsid w:val="00731F77"/>
    <w:rsid w:val="00772249"/>
    <w:rsid w:val="00813D12"/>
    <w:rsid w:val="00864AC6"/>
    <w:rsid w:val="008754CA"/>
    <w:rsid w:val="0096593F"/>
    <w:rsid w:val="009C42B2"/>
    <w:rsid w:val="00A37C02"/>
    <w:rsid w:val="00A90348"/>
    <w:rsid w:val="00AB07A2"/>
    <w:rsid w:val="00BB1152"/>
    <w:rsid w:val="00C57C81"/>
    <w:rsid w:val="00C65388"/>
    <w:rsid w:val="00C6785F"/>
    <w:rsid w:val="00D120D8"/>
    <w:rsid w:val="00DD206C"/>
    <w:rsid w:val="00DF3F33"/>
    <w:rsid w:val="00ED545D"/>
    <w:rsid w:val="00EE1D76"/>
    <w:rsid w:val="00F87EC8"/>
    <w:rsid w:val="00F939BD"/>
    <w:rsid w:val="00FC29F9"/>
    <w:rsid w:val="00FD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1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1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1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1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2231</Words>
  <Characters>12719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2021-01-14T02:49:00Z</cp:lastPrinted>
  <dcterms:created xsi:type="dcterms:W3CDTF">2020-12-15T03:08:00Z</dcterms:created>
  <dcterms:modified xsi:type="dcterms:W3CDTF">2021-01-14T03:13:00Z</dcterms:modified>
</cp:coreProperties>
</file>